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920E3C" w14:textId="14D86CC6" w:rsidR="00504AF9" w:rsidRPr="00504AF9" w:rsidRDefault="00504AF9" w:rsidP="00504AF9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eastAsia="zh-CN"/>
        </w:rPr>
      </w:pPr>
      <w:r w:rsidRPr="00504AF9">
        <w:rPr>
          <w:rFonts w:eastAsia="宋体" w:cs="Arial"/>
          <w:sz w:val="24"/>
          <w:szCs w:val="24"/>
          <w:lang w:eastAsia="zh-CN"/>
        </w:rPr>
        <w:t>3GPP TSG-RAN WG4 Meeting # 104</w:t>
      </w:r>
      <w:r w:rsidRPr="00504AF9">
        <w:rPr>
          <w:rFonts w:eastAsia="宋体" w:cs="Arial" w:hint="eastAsia"/>
          <w:sz w:val="24"/>
          <w:szCs w:val="24"/>
          <w:lang w:eastAsia="zh-CN"/>
        </w:rPr>
        <w:t>bis</w:t>
      </w:r>
      <w:r w:rsidRPr="00504AF9">
        <w:rPr>
          <w:rFonts w:eastAsia="宋体" w:cs="Arial"/>
          <w:sz w:val="24"/>
          <w:szCs w:val="24"/>
          <w:lang w:eastAsia="zh-CN"/>
        </w:rPr>
        <w:t>-e</w:t>
      </w:r>
      <w:r w:rsidRPr="00504AF9">
        <w:rPr>
          <w:rFonts w:eastAsia="宋体" w:cs="Arial"/>
          <w:sz w:val="24"/>
          <w:szCs w:val="24"/>
          <w:lang w:eastAsia="zh-CN"/>
        </w:rPr>
        <w:tab/>
        <w:t>R4-22</w:t>
      </w:r>
      <w:r w:rsidR="00C1355F">
        <w:rPr>
          <w:rFonts w:eastAsia="宋体" w:cs="Arial"/>
          <w:sz w:val="24"/>
          <w:szCs w:val="24"/>
          <w:lang w:eastAsia="zh-CN"/>
        </w:rPr>
        <w:t>15825</w:t>
      </w:r>
      <w:bookmarkStart w:id="0" w:name="_GoBack"/>
      <w:bookmarkEnd w:id="0"/>
    </w:p>
    <w:p w14:paraId="725B45CF" w14:textId="11C7884D" w:rsidR="00504AF9" w:rsidRPr="00504AF9" w:rsidRDefault="00504AF9" w:rsidP="00CC5B11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eastAsia="zh-CN"/>
        </w:rPr>
      </w:pPr>
      <w:r w:rsidRPr="00090215">
        <w:rPr>
          <w:rFonts w:eastAsia="宋体" w:cs="Arial"/>
          <w:sz w:val="24"/>
          <w:szCs w:val="24"/>
          <w:lang w:eastAsia="zh-CN"/>
        </w:rPr>
        <w:t xml:space="preserve">Electronic Meeting, </w:t>
      </w:r>
      <w:r>
        <w:rPr>
          <w:rFonts w:eastAsia="宋体" w:cs="Arial"/>
          <w:sz w:val="24"/>
          <w:szCs w:val="24"/>
          <w:lang w:eastAsia="zh-CN"/>
        </w:rPr>
        <w:t>October</w:t>
      </w:r>
      <w:r w:rsidRPr="00090215">
        <w:rPr>
          <w:rFonts w:eastAsia="宋体" w:cs="Arial"/>
          <w:sz w:val="24"/>
          <w:szCs w:val="24"/>
          <w:lang w:eastAsia="zh-CN"/>
        </w:rPr>
        <w:t xml:space="preserve"> 1</w:t>
      </w:r>
      <w:r>
        <w:rPr>
          <w:rFonts w:eastAsia="宋体" w:cs="Arial"/>
          <w:sz w:val="24"/>
          <w:szCs w:val="24"/>
          <w:lang w:eastAsia="zh-CN"/>
        </w:rPr>
        <w:t>0</w:t>
      </w:r>
      <w:r w:rsidRPr="00090215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October</w:t>
      </w:r>
      <w:r w:rsidRPr="00090215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19</w:t>
      </w:r>
      <w:r w:rsidRPr="00090215">
        <w:rPr>
          <w:rFonts w:eastAsia="宋体" w:cs="Arial"/>
          <w:sz w:val="24"/>
          <w:szCs w:val="24"/>
          <w:lang w:eastAsia="zh-CN"/>
        </w:rPr>
        <w:t>, 2022</w:t>
      </w:r>
    </w:p>
    <w:p w14:paraId="2C1C61A8" w14:textId="6009E434" w:rsidR="00CC5B11" w:rsidRPr="00090215" w:rsidRDefault="00CC5B11" w:rsidP="00CC5B11">
      <w:pPr>
        <w:tabs>
          <w:tab w:val="left" w:pos="1985"/>
        </w:tabs>
        <w:spacing w:before="60" w:after="60"/>
        <w:rPr>
          <w:rFonts w:eastAsia="宋体" w:cs="Arial"/>
          <w:b/>
        </w:rPr>
      </w:pPr>
      <w:r w:rsidRPr="00090215">
        <w:rPr>
          <w:rFonts w:eastAsia="宋体" w:cs="Arial"/>
          <w:b/>
        </w:rPr>
        <w:t>Agenda Item:</w:t>
      </w:r>
      <w:r w:rsidRPr="00090215">
        <w:rPr>
          <w:rFonts w:eastAsia="宋体" w:cs="Arial"/>
          <w:b/>
        </w:rPr>
        <w:tab/>
      </w:r>
      <w:r w:rsidR="00DC41B2">
        <w:rPr>
          <w:rFonts w:eastAsia="宋体" w:cs="Arial"/>
          <w:b/>
        </w:rPr>
        <w:t>6</w:t>
      </w:r>
      <w:r>
        <w:rPr>
          <w:rFonts w:eastAsia="宋体" w:cs="Arial"/>
          <w:b/>
        </w:rPr>
        <w:t>.</w:t>
      </w:r>
      <w:r w:rsidR="00DC41B2">
        <w:rPr>
          <w:rFonts w:eastAsia="宋体" w:cs="Arial"/>
          <w:b/>
        </w:rPr>
        <w:t>1</w:t>
      </w:r>
      <w:r w:rsidR="00DC67B3">
        <w:rPr>
          <w:rFonts w:eastAsia="宋体" w:cs="Arial"/>
          <w:b/>
        </w:rPr>
        <w:t>8</w:t>
      </w:r>
      <w:r>
        <w:rPr>
          <w:rFonts w:eastAsia="宋体" w:cs="Arial"/>
          <w:b/>
        </w:rPr>
        <w:t>.</w:t>
      </w:r>
      <w:r w:rsidR="00DC67B3">
        <w:rPr>
          <w:rFonts w:eastAsia="宋体" w:cs="Arial"/>
          <w:b/>
        </w:rPr>
        <w:t>4</w:t>
      </w:r>
    </w:p>
    <w:p w14:paraId="57DB46B7" w14:textId="77777777" w:rsidR="00CC5B11" w:rsidRPr="00090215" w:rsidRDefault="00CC5B11" w:rsidP="00CC5B11">
      <w:pPr>
        <w:tabs>
          <w:tab w:val="left" w:pos="1985"/>
        </w:tabs>
        <w:spacing w:before="60" w:after="60"/>
        <w:rPr>
          <w:rFonts w:cs="Arial"/>
          <w:lang w:eastAsia="ja-JP"/>
        </w:rPr>
      </w:pPr>
      <w:r w:rsidRPr="00090215">
        <w:rPr>
          <w:rFonts w:cs="Arial"/>
          <w:b/>
        </w:rPr>
        <w:t xml:space="preserve">Source: </w:t>
      </w:r>
      <w:r w:rsidRPr="00090215">
        <w:rPr>
          <w:rFonts w:cs="Arial"/>
          <w:b/>
        </w:rPr>
        <w:tab/>
      </w:r>
      <w:r>
        <w:rPr>
          <w:rFonts w:cs="Arial"/>
          <w:b/>
        </w:rPr>
        <w:t>OPPO</w:t>
      </w:r>
    </w:p>
    <w:p w14:paraId="1234CEC6" w14:textId="7636EE62" w:rsidR="00CC5B11" w:rsidRPr="00090215" w:rsidRDefault="00CC5B11" w:rsidP="00CC5B11">
      <w:pPr>
        <w:tabs>
          <w:tab w:val="left" w:pos="1985"/>
        </w:tabs>
        <w:spacing w:before="60" w:after="60"/>
        <w:rPr>
          <w:rFonts w:eastAsia="宋体" w:cs="Arial"/>
        </w:rPr>
      </w:pPr>
      <w:r w:rsidRPr="00090215">
        <w:rPr>
          <w:rFonts w:cs="Arial"/>
          <w:b/>
        </w:rPr>
        <w:t>Title:</w:t>
      </w:r>
      <w:r w:rsidRPr="00090215">
        <w:rPr>
          <w:rFonts w:cs="Arial"/>
        </w:rPr>
        <w:t xml:space="preserve"> </w:t>
      </w:r>
      <w:r w:rsidRPr="00090215">
        <w:rPr>
          <w:rFonts w:cs="Arial"/>
        </w:rPr>
        <w:tab/>
      </w:r>
      <w:r w:rsidR="0063593B">
        <w:rPr>
          <w:rFonts w:cs="Arial"/>
          <w:b/>
          <w:lang w:eastAsia="ja-JP"/>
        </w:rPr>
        <w:t xml:space="preserve">RRM requirements </w:t>
      </w:r>
      <w:r w:rsidR="00856941">
        <w:rPr>
          <w:rFonts w:cs="Arial"/>
          <w:b/>
          <w:lang w:eastAsia="ja-JP"/>
        </w:rPr>
        <w:t>on expanded and improved NR positioning</w:t>
      </w:r>
      <w:r w:rsidR="009D3980">
        <w:rPr>
          <w:rFonts w:cs="Arial"/>
          <w:b/>
          <w:lang w:eastAsia="ja-JP"/>
        </w:rPr>
        <w:t xml:space="preserve"> </w:t>
      </w:r>
    </w:p>
    <w:p w14:paraId="0EED31D0" w14:textId="082D3CA8" w:rsidR="00CC5B11" w:rsidRPr="00090215" w:rsidRDefault="00CC5B11" w:rsidP="00CC5B11">
      <w:pPr>
        <w:tabs>
          <w:tab w:val="left" w:pos="1985"/>
        </w:tabs>
        <w:spacing w:before="60" w:after="60"/>
        <w:rPr>
          <w:rFonts w:cs="Arial"/>
          <w:b/>
        </w:rPr>
      </w:pPr>
      <w:r w:rsidRPr="00090215">
        <w:rPr>
          <w:rFonts w:cs="Arial"/>
          <w:b/>
        </w:rPr>
        <w:t>Document for:</w:t>
      </w:r>
      <w:r w:rsidRPr="00090215">
        <w:rPr>
          <w:rFonts w:cs="Arial"/>
        </w:rPr>
        <w:tab/>
      </w:r>
      <w:r w:rsidR="008B5EFE" w:rsidRPr="00090215">
        <w:rPr>
          <w:rFonts w:cs="Arial"/>
          <w:b/>
        </w:rPr>
        <w:t>Approval</w:t>
      </w:r>
    </w:p>
    <w:p w14:paraId="6D0B833A" w14:textId="77777777" w:rsidR="00973137" w:rsidRDefault="00625A35">
      <w:pPr>
        <w:pStyle w:val="1"/>
      </w:pPr>
      <w:r>
        <w:t>1</w:t>
      </w:r>
      <w:r>
        <w:tab/>
        <w:t>Introduction</w:t>
      </w:r>
    </w:p>
    <w:p w14:paraId="6B26C0FE" w14:textId="75EBA7EC" w:rsidR="008A579B" w:rsidRDefault="008A579B" w:rsidP="00B662C7">
      <w:pPr>
        <w:pStyle w:val="a6"/>
      </w:pPr>
      <w:r>
        <w:rPr>
          <w:rFonts w:eastAsiaTheme="minorEastAsia"/>
          <w:lang w:val="en-GB"/>
        </w:rPr>
        <w:t xml:space="preserve">NR positioning was introduced in Rel-16 and the enhancements on higher accuracy, lower latency were studied in Rel-17. However, there </w:t>
      </w:r>
      <w:r w:rsidRPr="008A579B">
        <w:rPr>
          <w:rFonts w:eastAsiaTheme="minorEastAsia"/>
          <w:lang w:val="en-GB"/>
        </w:rPr>
        <w:t>is still a lot of room for</w:t>
      </w:r>
      <w:r>
        <w:rPr>
          <w:rFonts w:eastAsiaTheme="minorEastAsia"/>
          <w:lang w:val="en-GB"/>
        </w:rPr>
        <w:t xml:space="preserve"> accuracy</w:t>
      </w:r>
      <w:r w:rsidRPr="008A579B">
        <w:rPr>
          <w:rFonts w:eastAsiaTheme="minorEastAsia"/>
          <w:lang w:val="en-GB"/>
        </w:rPr>
        <w:t xml:space="preserve"> improvement</w:t>
      </w:r>
      <w:r w:rsidR="00FB13D0">
        <w:rPr>
          <w:rFonts w:eastAsiaTheme="minorEastAsia"/>
          <w:lang w:val="en-GB"/>
        </w:rPr>
        <w:t xml:space="preserve">. </w:t>
      </w:r>
      <w:r w:rsidR="005313ED">
        <w:t>T</w:t>
      </w:r>
      <w:r w:rsidR="005313ED" w:rsidRPr="009E4C44">
        <w:t xml:space="preserve">wo promising techniques </w:t>
      </w:r>
      <w:r w:rsidR="005313ED">
        <w:t xml:space="preserve">are specified in the WID: </w:t>
      </w:r>
      <w:r w:rsidR="005313ED" w:rsidRPr="005313ED">
        <w:t>Revised SID on Study on expanded and improved NR positioning</w:t>
      </w:r>
      <w:r w:rsidR="00CA7F11">
        <w:t xml:space="preserve"> [1]</w:t>
      </w:r>
      <w:r w:rsidR="005313ED">
        <w:t xml:space="preserve">. One is PRS/SRS bandwidth aggregation for intra-band carriers, and the other is the NR carrier phase measurement. </w:t>
      </w:r>
      <w:r w:rsidR="009B3FAF">
        <w:t>The objective related with RAN4 is shown below.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B3FAF" w:rsidRPr="00F8164A" w14:paraId="0E92B299" w14:textId="77777777" w:rsidTr="009B3FAF">
        <w:tc>
          <w:tcPr>
            <w:tcW w:w="9629" w:type="dxa"/>
          </w:tcPr>
          <w:p w14:paraId="69834AB4" w14:textId="77777777" w:rsidR="009B3FAF" w:rsidRPr="00F8164A" w:rsidRDefault="009B3FAF" w:rsidP="009B3FAF">
            <w:pPr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sz w:val="20"/>
              </w:rPr>
            </w:pPr>
            <w:r w:rsidRPr="00F8164A">
              <w:rPr>
                <w:bCs/>
                <w:sz w:val="20"/>
              </w:rPr>
              <w:t>Improved accuracy, integrity, and power efficiency:</w:t>
            </w:r>
          </w:p>
          <w:p w14:paraId="7B75583E" w14:textId="77777777" w:rsidR="009B3FAF" w:rsidRPr="00F8164A" w:rsidRDefault="009B3FAF" w:rsidP="009B3FAF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sz w:val="20"/>
              </w:rPr>
            </w:pPr>
            <w:r w:rsidRPr="00F8164A">
              <w:rPr>
                <w:bCs/>
                <w:sz w:val="20"/>
              </w:rPr>
              <w:t>Study solutions for accuracy improvement based on PRS/SRS bandwidth aggregation for intra-band carriers considering e.g. timing errors, phase coherency, frequency errors, power imbalance, etc [RAN4]:</w:t>
            </w:r>
          </w:p>
          <w:p w14:paraId="5FC73B9B" w14:textId="77777777" w:rsidR="009B3FAF" w:rsidRPr="00F8164A" w:rsidRDefault="009B3FAF" w:rsidP="009B3FAF">
            <w:pPr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sz w:val="20"/>
              </w:rPr>
            </w:pPr>
            <w:r w:rsidRPr="00F8164A">
              <w:rPr>
                <w:bCs/>
                <w:sz w:val="20"/>
              </w:rPr>
              <w:t>Study solutions for accuracy improvement based on NR carrier phase measurements [RAN1, RAN4]</w:t>
            </w:r>
          </w:p>
          <w:p w14:paraId="0C508FB6" w14:textId="77777777" w:rsidR="009B3FAF" w:rsidRPr="00F8164A" w:rsidRDefault="009B3FAF" w:rsidP="009B3FAF">
            <w:pPr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sz w:val="20"/>
              </w:rPr>
            </w:pPr>
            <w:r w:rsidRPr="00F8164A">
              <w:rPr>
                <w:bCs/>
                <w:sz w:val="20"/>
              </w:rPr>
              <w:t>Reference signals, physical layer measurements, physical layer procedures to enable positioning based on NR carrier phase measurements for both UE-based and UE-assisted positioning [RAN1]</w:t>
            </w:r>
          </w:p>
          <w:p w14:paraId="3B24D1D5" w14:textId="02BA47BF" w:rsidR="009B3FAF" w:rsidRPr="00F8164A" w:rsidRDefault="009B3FAF" w:rsidP="00B662C7">
            <w:pPr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bCs/>
                <w:sz w:val="20"/>
              </w:rPr>
            </w:pPr>
            <w:r w:rsidRPr="00F8164A">
              <w:rPr>
                <w:bCs/>
                <w:sz w:val="20"/>
              </w:rPr>
              <w:t>Focus on reuse of existing PRS and SRS, with new reference signals only considered if found necessary</w:t>
            </w:r>
          </w:p>
        </w:tc>
      </w:tr>
    </w:tbl>
    <w:p w14:paraId="6C95FB13" w14:textId="77777777" w:rsidR="009B3FAF" w:rsidRPr="008A579B" w:rsidRDefault="009B3FAF" w:rsidP="00B662C7">
      <w:pPr>
        <w:pStyle w:val="a6"/>
        <w:rPr>
          <w:rFonts w:eastAsiaTheme="minorEastAsia"/>
          <w:lang w:val="en-GB"/>
        </w:rPr>
      </w:pPr>
    </w:p>
    <w:p w14:paraId="0591687E" w14:textId="0F1B9442" w:rsidR="00973137" w:rsidRDefault="00625A35">
      <w:pPr>
        <w:pStyle w:val="1"/>
      </w:pPr>
      <w:r>
        <w:t>2</w:t>
      </w:r>
      <w:r>
        <w:tab/>
      </w:r>
      <w:r w:rsidR="007D20D2">
        <w:t>Discussion</w:t>
      </w:r>
    </w:p>
    <w:p w14:paraId="6C4244F2" w14:textId="13C59FE2" w:rsidR="00232EED" w:rsidRPr="00232EED" w:rsidRDefault="00625A35" w:rsidP="00232EED">
      <w:pPr>
        <w:pStyle w:val="21"/>
      </w:pPr>
      <w:r>
        <w:t>2.1</w:t>
      </w:r>
      <w:r>
        <w:tab/>
      </w:r>
      <w:r w:rsidR="00F200EB">
        <w:t>PRS/SRS bandwidth aggregation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63FC9" w:rsidRPr="003651E2" w14:paraId="0F091DEC" w14:textId="77777777" w:rsidTr="00E96983">
        <w:tc>
          <w:tcPr>
            <w:tcW w:w="9629" w:type="dxa"/>
          </w:tcPr>
          <w:p w14:paraId="52F5A611" w14:textId="77777777" w:rsidR="00BA31BB" w:rsidRPr="003651E2" w:rsidRDefault="00BA31BB" w:rsidP="00BA31BB">
            <w:pPr>
              <w:widowControl w:val="0"/>
              <w:spacing w:line="240" w:lineRule="auto"/>
              <w:jc w:val="both"/>
              <w:rPr>
                <w:rFonts w:cs="Arial"/>
                <w:sz w:val="20"/>
                <w:szCs w:val="20"/>
                <w:lang w:val="en-GB"/>
              </w:rPr>
            </w:pPr>
            <w:bookmarkStart w:id="1" w:name="_Int_FbEPS6VQ"/>
            <w:r w:rsidRPr="003651E2">
              <w:rPr>
                <w:rFonts w:cs="Arial"/>
                <w:b/>
                <w:bCs/>
                <w:sz w:val="20"/>
                <w:szCs w:val="20"/>
                <w:lang w:val="en-GB"/>
              </w:rPr>
              <w:t>Agreement:</w:t>
            </w:r>
            <w:r w:rsidRPr="003651E2">
              <w:rPr>
                <w:rFonts w:cs="Arial"/>
                <w:sz w:val="20"/>
                <w:szCs w:val="20"/>
                <w:lang w:val="en-GB"/>
              </w:rPr>
              <w:t xml:space="preserve"> </w:t>
            </w:r>
            <w:bookmarkEnd w:id="1"/>
          </w:p>
          <w:p w14:paraId="34F0CC4B" w14:textId="77777777" w:rsidR="00BA31BB" w:rsidRPr="003651E2" w:rsidRDefault="00BA31BB" w:rsidP="00BA31BB">
            <w:pPr>
              <w:pStyle w:val="aff4"/>
              <w:widowControl w:val="0"/>
              <w:numPr>
                <w:ilvl w:val="0"/>
                <w:numId w:val="33"/>
              </w:num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2" w:name="_Int_6czjmBkr"/>
            <w:r w:rsidRPr="003651E2">
              <w:rPr>
                <w:rFonts w:ascii="Arial" w:hAnsi="Arial" w:cs="Arial"/>
                <w:sz w:val="20"/>
                <w:szCs w:val="20"/>
                <w:lang w:val="en-GB"/>
              </w:rPr>
              <w:t>Intra-band contiguous CA scenario will be prioritized in study.</w:t>
            </w:r>
            <w:bookmarkEnd w:id="2"/>
          </w:p>
          <w:p w14:paraId="22905405" w14:textId="77777777" w:rsidR="00BA31BB" w:rsidRPr="003651E2" w:rsidRDefault="00BA31BB" w:rsidP="00BA31BB">
            <w:pPr>
              <w:pStyle w:val="aff4"/>
              <w:widowControl w:val="0"/>
              <w:numPr>
                <w:ilvl w:val="0"/>
                <w:numId w:val="33"/>
              </w:numPr>
              <w:spacing w:line="240" w:lineRule="auto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3" w:name="_Int_Ymf519HV"/>
            <w:r w:rsidRPr="003651E2">
              <w:rPr>
                <w:rFonts w:ascii="Arial" w:hAnsi="Arial" w:cs="Arial"/>
                <w:sz w:val="20"/>
                <w:szCs w:val="20"/>
                <w:lang w:val="en-GB"/>
              </w:rPr>
              <w:t>PRS/SRS bandwidth aggregation for intra-band contiguous carrier is feasible for single chain Tx/Rx architectures</w:t>
            </w:r>
            <w:bookmarkEnd w:id="3"/>
          </w:p>
          <w:p w14:paraId="0794D648" w14:textId="77777777" w:rsidR="003651E2" w:rsidRPr="003651E2" w:rsidRDefault="003651E2" w:rsidP="003651E2">
            <w:pPr>
              <w:rPr>
                <w:rFonts w:cs="Arial"/>
                <w:sz w:val="20"/>
                <w:szCs w:val="20"/>
                <w:lang w:val="en-GB"/>
              </w:rPr>
            </w:pPr>
            <w:bookmarkStart w:id="4" w:name="_Int_BYzX6Nvr"/>
            <w:r w:rsidRPr="003651E2">
              <w:rPr>
                <w:rFonts w:cs="Arial"/>
                <w:b/>
                <w:bCs/>
                <w:sz w:val="20"/>
                <w:szCs w:val="20"/>
                <w:lang w:val="en-GB"/>
              </w:rPr>
              <w:t>Way forward:</w:t>
            </w:r>
            <w:r w:rsidRPr="003651E2">
              <w:rPr>
                <w:rFonts w:cs="Arial"/>
                <w:sz w:val="20"/>
                <w:szCs w:val="20"/>
                <w:lang w:val="en-GB"/>
              </w:rPr>
              <w:t xml:space="preserve"> Further discuss the following in the next RAN4 meeting:</w:t>
            </w:r>
            <w:bookmarkEnd w:id="4"/>
          </w:p>
          <w:p w14:paraId="73ED4E70" w14:textId="77777777" w:rsidR="003651E2" w:rsidRPr="003651E2" w:rsidRDefault="003651E2" w:rsidP="003651E2">
            <w:pPr>
              <w:pStyle w:val="aff4"/>
              <w:widowControl w:val="0"/>
              <w:numPr>
                <w:ilvl w:val="0"/>
                <w:numId w:val="33"/>
              </w:numPr>
              <w:spacing w:line="240" w:lineRule="auto"/>
              <w:ind w:left="108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5" w:name="_Int_vkf5MxSK"/>
            <w:r w:rsidRPr="003651E2">
              <w:rPr>
                <w:rFonts w:ascii="Arial" w:hAnsi="Arial" w:cs="Arial"/>
                <w:sz w:val="20"/>
                <w:szCs w:val="20"/>
                <w:lang w:val="en-GB"/>
              </w:rPr>
              <w:t>RF architecture – can we focus on a single RF architecture (i.e., single Tx/Rx chain), align on target architectures</w:t>
            </w:r>
            <w:bookmarkEnd w:id="5"/>
          </w:p>
          <w:p w14:paraId="71E7070F" w14:textId="77777777" w:rsidR="003651E2" w:rsidRPr="003651E2" w:rsidRDefault="003651E2" w:rsidP="003651E2">
            <w:pPr>
              <w:pStyle w:val="aff4"/>
              <w:widowControl w:val="0"/>
              <w:numPr>
                <w:ilvl w:val="0"/>
                <w:numId w:val="33"/>
              </w:numPr>
              <w:spacing w:line="240" w:lineRule="auto"/>
              <w:ind w:left="108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6" w:name="_Int_45lWxaM9"/>
            <w:r w:rsidRPr="003651E2">
              <w:rPr>
                <w:rFonts w:ascii="Arial" w:hAnsi="Arial" w:cs="Arial"/>
                <w:sz w:val="20"/>
                <w:szCs w:val="20"/>
                <w:lang w:val="en-GB"/>
              </w:rPr>
              <w:t>Studying RF impairment model (timing/group delay/frequency/phase) first to assess performance and accuracy gain with realistic impairments</w:t>
            </w:r>
            <w:bookmarkEnd w:id="6"/>
          </w:p>
          <w:p w14:paraId="4706CBB3" w14:textId="77777777" w:rsidR="003651E2" w:rsidRPr="003651E2" w:rsidRDefault="003651E2" w:rsidP="003651E2">
            <w:pPr>
              <w:pStyle w:val="aff4"/>
              <w:widowControl w:val="0"/>
              <w:numPr>
                <w:ilvl w:val="0"/>
                <w:numId w:val="33"/>
              </w:numPr>
              <w:spacing w:line="240" w:lineRule="auto"/>
              <w:ind w:left="108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7" w:name="_Int_TbI68oPk"/>
            <w:r w:rsidRPr="003651E2">
              <w:rPr>
                <w:rFonts w:ascii="Arial" w:hAnsi="Arial" w:cs="Arial"/>
                <w:sz w:val="20"/>
                <w:szCs w:val="20"/>
                <w:lang w:val="en-GB"/>
              </w:rPr>
              <w:t>Studying achievable accuracy gain when TAE is within specified requirement for intra-band contiguous CA</w:t>
            </w:r>
            <w:bookmarkEnd w:id="7"/>
          </w:p>
          <w:p w14:paraId="04B42C03" w14:textId="7BEFA729" w:rsidR="00E96983" w:rsidRPr="003651E2" w:rsidRDefault="003651E2" w:rsidP="003651E2">
            <w:pPr>
              <w:pStyle w:val="aff4"/>
              <w:widowControl w:val="0"/>
              <w:numPr>
                <w:ilvl w:val="0"/>
                <w:numId w:val="33"/>
              </w:numPr>
              <w:spacing w:line="240" w:lineRule="auto"/>
              <w:ind w:left="108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8" w:name="_Int_dDZvFEAA"/>
            <w:r w:rsidRPr="003651E2">
              <w:rPr>
                <w:rFonts w:ascii="Arial" w:hAnsi="Arial" w:cs="Arial"/>
                <w:sz w:val="20"/>
                <w:szCs w:val="20"/>
                <w:lang w:val="en-GB"/>
              </w:rPr>
              <w:t>Notifying RAN1 of the UE transmit power limitation due to potential prioritization</w:t>
            </w:r>
            <w:bookmarkEnd w:id="8"/>
          </w:p>
        </w:tc>
      </w:tr>
    </w:tbl>
    <w:p w14:paraId="7F75636C" w14:textId="3915D0BA" w:rsidR="00EA4C57" w:rsidRDefault="00EA4C57" w:rsidP="00485311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For PRS/SRS bandwidth aggregation, </w:t>
      </w:r>
      <w:r w:rsidR="00F55E8E">
        <w:rPr>
          <w:rFonts w:eastAsiaTheme="minorEastAsia"/>
          <w:lang w:val="en-GB" w:eastAsia="zh-CN"/>
        </w:rPr>
        <w:t xml:space="preserve">it was agreed that contiguous CA scenario and single RF chain should be </w:t>
      </w:r>
      <w:r w:rsidR="001138AE">
        <w:rPr>
          <w:rFonts w:eastAsiaTheme="minorEastAsia"/>
          <w:lang w:val="en-GB" w:eastAsia="zh-CN"/>
        </w:rPr>
        <w:t>prioritized</w:t>
      </w:r>
      <w:r w:rsidR="00F55E8E"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lang w:val="en-GB" w:eastAsia="zh-CN"/>
        </w:rPr>
        <w:t xml:space="preserve">in RF session. </w:t>
      </w:r>
      <w:r w:rsidR="00DB093D">
        <w:rPr>
          <w:rFonts w:eastAsiaTheme="minorEastAsia"/>
          <w:lang w:val="en-GB" w:eastAsia="zh-CN"/>
        </w:rPr>
        <w:t xml:space="preserve">As for the RF impairment, we think the timing </w:t>
      </w:r>
      <w:r w:rsidR="0030478B">
        <w:rPr>
          <w:rFonts w:eastAsiaTheme="minorEastAsia"/>
          <w:lang w:val="en-GB" w:eastAsia="zh-CN"/>
        </w:rPr>
        <w:t xml:space="preserve">error should be discussed in RRM session. </w:t>
      </w:r>
      <w:r w:rsidR="00B272D7">
        <w:rPr>
          <w:rFonts w:eastAsiaTheme="minorEastAsia"/>
          <w:lang w:val="en-GB" w:eastAsia="zh-CN"/>
        </w:rPr>
        <w:t xml:space="preserve">For </w:t>
      </w:r>
      <w:r w:rsidR="00A55659">
        <w:rPr>
          <w:rFonts w:eastAsiaTheme="minorEastAsia"/>
          <w:lang w:val="en-GB" w:eastAsia="zh-CN"/>
        </w:rPr>
        <w:t>NR CA scenario,</w:t>
      </w:r>
      <w:r w:rsidR="0038672F">
        <w:rPr>
          <w:rFonts w:eastAsiaTheme="minorEastAsia"/>
          <w:lang w:val="en-GB" w:eastAsia="zh-CN"/>
        </w:rPr>
        <w:t xml:space="preserve"> the MTTD/MRTD requirements </w:t>
      </w:r>
      <w:r w:rsidR="00A55659">
        <w:rPr>
          <w:rFonts w:eastAsiaTheme="minorEastAsia"/>
          <w:lang w:val="en-GB" w:eastAsia="zh-CN"/>
        </w:rPr>
        <w:t>has been defined in the existing spec</w:t>
      </w:r>
      <w:r w:rsidR="00F355D6">
        <w:rPr>
          <w:rFonts w:eastAsiaTheme="minorEastAsia"/>
          <w:lang w:val="en-GB" w:eastAsia="zh-CN"/>
        </w:rPr>
        <w:t>, i.e.</w:t>
      </w:r>
    </w:p>
    <w:p w14:paraId="0C8579A9" w14:textId="5FAA4CB2" w:rsidR="00F355D6" w:rsidRPr="00F33583" w:rsidRDefault="00F355D6" w:rsidP="00F355D6">
      <w:pPr>
        <w:pStyle w:val="aff4"/>
        <w:numPr>
          <w:ilvl w:val="0"/>
          <w:numId w:val="34"/>
        </w:numPr>
        <w:rPr>
          <w:rFonts w:ascii="Arial" w:eastAsiaTheme="minorEastAsia" w:hAnsi="Arial" w:cs="Arial"/>
          <w:sz w:val="20"/>
          <w:szCs w:val="20"/>
          <w:lang w:val="en-GB" w:eastAsia="zh-CN"/>
        </w:rPr>
      </w:pPr>
      <w:r w:rsidRPr="00F33583">
        <w:rPr>
          <w:rFonts w:ascii="Arial" w:eastAsiaTheme="minorEastAsia" w:hAnsi="Arial" w:cs="Arial"/>
          <w:sz w:val="20"/>
          <w:szCs w:val="20"/>
          <w:lang w:val="en-GB" w:eastAsia="zh-CN"/>
        </w:rPr>
        <w:t>Maximum SRS transmission timing difference: 34.6us for FR1 and 8.5us for FR2</w:t>
      </w:r>
    </w:p>
    <w:p w14:paraId="20E3CD52" w14:textId="669B9BB5" w:rsidR="00F355D6" w:rsidRPr="00F33583" w:rsidRDefault="00F355D6" w:rsidP="00F355D6">
      <w:pPr>
        <w:pStyle w:val="aff4"/>
        <w:numPr>
          <w:ilvl w:val="0"/>
          <w:numId w:val="34"/>
        </w:numPr>
        <w:rPr>
          <w:rFonts w:ascii="Arial" w:eastAsiaTheme="minorEastAsia" w:hAnsi="Arial" w:cs="Arial"/>
          <w:sz w:val="20"/>
          <w:szCs w:val="20"/>
          <w:lang w:val="en-GB" w:eastAsia="zh-CN"/>
        </w:rPr>
      </w:pPr>
      <w:r w:rsidRPr="00F33583">
        <w:rPr>
          <w:rFonts w:ascii="Arial" w:eastAsiaTheme="minorEastAsia" w:hAnsi="Arial" w:cs="Arial"/>
          <w:sz w:val="20"/>
          <w:szCs w:val="20"/>
          <w:lang w:val="en-GB" w:eastAsia="zh-CN"/>
        </w:rPr>
        <w:t xml:space="preserve">Maximum PRS reception timing difference: 3us for FR1 and </w:t>
      </w:r>
      <w:r w:rsidR="003D1FF4" w:rsidRPr="00F33583">
        <w:rPr>
          <w:rFonts w:ascii="Arial" w:eastAsiaTheme="minorEastAsia" w:hAnsi="Arial" w:cs="Arial"/>
          <w:sz w:val="20"/>
          <w:szCs w:val="20"/>
          <w:lang w:val="en-GB" w:eastAsia="zh-CN"/>
        </w:rPr>
        <w:t>0.26</w:t>
      </w:r>
      <w:r w:rsidRPr="00F33583">
        <w:rPr>
          <w:rFonts w:ascii="Arial" w:eastAsiaTheme="minorEastAsia" w:hAnsi="Arial" w:cs="Arial"/>
          <w:sz w:val="20"/>
          <w:szCs w:val="20"/>
          <w:lang w:val="en-GB" w:eastAsia="zh-CN"/>
        </w:rPr>
        <w:t>us for FR2</w:t>
      </w:r>
    </w:p>
    <w:p w14:paraId="5C5278B9" w14:textId="5C486651" w:rsidR="0038672F" w:rsidRPr="00D806CA" w:rsidRDefault="00EC7B0C" w:rsidP="00D806CA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However, the timing difference is too large for accuracy improvement, even the minimum requirements 0.26us will lead to 78m position</w:t>
      </w:r>
      <w:r w:rsidR="00BD362D">
        <w:rPr>
          <w:rFonts w:eastAsiaTheme="minorEastAsia"/>
          <w:lang w:val="en-GB" w:eastAsia="zh-CN"/>
        </w:rPr>
        <w:t>ing</w:t>
      </w:r>
      <w:r>
        <w:rPr>
          <w:rFonts w:eastAsiaTheme="minorEastAsia"/>
          <w:lang w:val="en-GB" w:eastAsia="zh-CN"/>
        </w:rPr>
        <w:t xml:space="preserve"> error. </w:t>
      </w:r>
      <w:r w:rsidR="00046F21">
        <w:rPr>
          <w:rFonts w:eastAsiaTheme="minorEastAsia"/>
          <w:lang w:val="en-GB" w:eastAsia="zh-CN"/>
        </w:rPr>
        <w:t xml:space="preserve">To achieve </w:t>
      </w:r>
      <w:r w:rsidR="00A97576">
        <w:t>sub</w:t>
      </w:r>
      <w:r w:rsidR="0071529A">
        <w:t>-</w:t>
      </w:r>
      <w:r w:rsidR="00046F21">
        <w:t>mete</w:t>
      </w:r>
      <w:r w:rsidR="0071529A">
        <w:t xml:space="preserve">r </w:t>
      </w:r>
      <w:r w:rsidR="00046F21">
        <w:t>level positioning</w:t>
      </w:r>
      <w:r w:rsidR="0071529A">
        <w:t>,</w:t>
      </w:r>
      <w:r w:rsidR="00064481">
        <w:t xml:space="preserve"> the timing difference among </w:t>
      </w:r>
      <w:r w:rsidR="00064481">
        <w:lastRenderedPageBreak/>
        <w:t>carriers should be less than 3ns</w:t>
      </w:r>
      <w:r w:rsidR="00F502F6">
        <w:t>, which is a big challenge for UE implementation</w:t>
      </w:r>
      <w:r w:rsidR="0009469A">
        <w:t>, especially for SRS transmission</w:t>
      </w:r>
      <w:r w:rsidR="00F502F6">
        <w:t xml:space="preserve">. </w:t>
      </w:r>
      <w:r w:rsidR="000A6DB5">
        <w:t xml:space="preserve">Therefore, it is better to study the </w:t>
      </w:r>
      <w:r w:rsidR="00E93B67">
        <w:t xml:space="preserve">enhanced </w:t>
      </w:r>
      <w:r w:rsidR="00334CD9">
        <w:t xml:space="preserve">MRTD/MTTD </w:t>
      </w:r>
      <w:r w:rsidR="00334CD9" w:rsidRPr="00334CD9">
        <w:rPr>
          <w:rFonts w:hint="eastAsia"/>
        </w:rPr>
        <w:t>requirements</w:t>
      </w:r>
      <w:r w:rsidR="00334CD9">
        <w:t xml:space="preserve"> firstly.</w:t>
      </w:r>
      <w:r w:rsidR="00E93B67">
        <w:t xml:space="preserve"> And then determine whether it is</w:t>
      </w:r>
      <w:r w:rsidR="008A4488">
        <w:t xml:space="preserve"> feasible and</w:t>
      </w:r>
      <w:r w:rsidR="00E93B67">
        <w:t xml:space="preserve"> necessary to</w:t>
      </w:r>
      <w:r w:rsidR="008A4488">
        <w:t xml:space="preserve"> introduce PRS/SRS bandwidth aggregation.</w:t>
      </w:r>
    </w:p>
    <w:p w14:paraId="51E051A1" w14:textId="60A61FC1" w:rsidR="00E1469F" w:rsidRDefault="00CB751B" w:rsidP="00485311">
      <w:pPr>
        <w:rPr>
          <w:rFonts w:eastAsiaTheme="minorEastAsia"/>
          <w:b/>
          <w:lang w:val="en-GB" w:eastAsia="zh-CN"/>
        </w:rPr>
      </w:pPr>
      <w:r>
        <w:rPr>
          <w:rFonts w:eastAsiaTheme="minorEastAsia"/>
          <w:b/>
          <w:lang w:val="en-GB" w:eastAsia="zh-CN"/>
        </w:rPr>
        <w:t>Observation</w:t>
      </w:r>
      <w:r w:rsidR="00485311" w:rsidRPr="00DF5858">
        <w:rPr>
          <w:rFonts w:eastAsiaTheme="minorEastAsia"/>
          <w:b/>
          <w:lang w:val="en-GB" w:eastAsia="zh-CN"/>
        </w:rPr>
        <w:t>-1:</w:t>
      </w:r>
      <w:r w:rsidR="00485311">
        <w:rPr>
          <w:rFonts w:eastAsiaTheme="minorEastAsia"/>
          <w:b/>
          <w:lang w:val="en-GB" w:eastAsia="zh-CN"/>
        </w:rPr>
        <w:t xml:space="preserve"> </w:t>
      </w:r>
      <w:r>
        <w:rPr>
          <w:rFonts w:eastAsiaTheme="minorEastAsia"/>
          <w:b/>
          <w:lang w:val="en-GB" w:eastAsia="zh-CN"/>
        </w:rPr>
        <w:t>T</w:t>
      </w:r>
      <w:r w:rsidR="00E1469F">
        <w:rPr>
          <w:rFonts w:eastAsiaTheme="minorEastAsia"/>
          <w:b/>
          <w:lang w:val="en-GB" w:eastAsia="zh-CN"/>
        </w:rPr>
        <w:t>he M</w:t>
      </w:r>
      <w:r w:rsidR="00E93B67">
        <w:rPr>
          <w:rFonts w:eastAsiaTheme="minorEastAsia"/>
          <w:b/>
          <w:lang w:val="en-GB" w:eastAsia="zh-CN"/>
        </w:rPr>
        <w:t>R</w:t>
      </w:r>
      <w:r w:rsidR="00E1469F">
        <w:rPr>
          <w:rFonts w:eastAsiaTheme="minorEastAsia"/>
          <w:b/>
          <w:lang w:val="en-GB" w:eastAsia="zh-CN"/>
        </w:rPr>
        <w:t>TD/M</w:t>
      </w:r>
      <w:r w:rsidR="00E93B67">
        <w:rPr>
          <w:rFonts w:eastAsiaTheme="minorEastAsia"/>
          <w:b/>
          <w:lang w:val="en-GB" w:eastAsia="zh-CN"/>
        </w:rPr>
        <w:t>T</w:t>
      </w:r>
      <w:r w:rsidR="00E1469F">
        <w:rPr>
          <w:rFonts w:eastAsiaTheme="minorEastAsia"/>
          <w:b/>
          <w:lang w:val="en-GB" w:eastAsia="zh-CN"/>
        </w:rPr>
        <w:t xml:space="preserve">TD requirements for intra-band </w:t>
      </w:r>
      <w:r w:rsidR="007D2626">
        <w:rPr>
          <w:rFonts w:eastAsiaTheme="minorEastAsia"/>
          <w:b/>
          <w:lang w:val="en-GB" w:eastAsia="zh-CN"/>
        </w:rPr>
        <w:t>CA</w:t>
      </w:r>
      <w:r>
        <w:rPr>
          <w:rFonts w:eastAsiaTheme="minorEastAsia"/>
          <w:b/>
          <w:lang w:val="en-GB" w:eastAsia="zh-CN"/>
        </w:rPr>
        <w:t xml:space="preserve"> is too large to achieve higher positioning accuracy</w:t>
      </w:r>
      <w:r w:rsidR="00D806CA">
        <w:rPr>
          <w:rFonts w:eastAsiaTheme="minorEastAsia"/>
          <w:b/>
          <w:lang w:val="en-GB" w:eastAsia="zh-CN"/>
        </w:rPr>
        <w:t xml:space="preserve">. </w:t>
      </w:r>
    </w:p>
    <w:p w14:paraId="33856E56" w14:textId="1EDA89D5" w:rsidR="0096020C" w:rsidRDefault="00CB751B" w:rsidP="00194C46">
      <w:pPr>
        <w:rPr>
          <w:rFonts w:eastAsiaTheme="minorEastAsia"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Proposal-1:</w:t>
      </w:r>
      <w:r>
        <w:rPr>
          <w:rFonts w:eastAsiaTheme="minorEastAsia"/>
          <w:b/>
          <w:lang w:val="en-GB" w:eastAsia="zh-CN"/>
        </w:rPr>
        <w:t xml:space="preserve"> </w:t>
      </w:r>
      <w:r w:rsidR="00D20022">
        <w:rPr>
          <w:rFonts w:eastAsiaTheme="minorEastAsia"/>
          <w:b/>
          <w:lang w:val="en-GB" w:eastAsia="zh-CN"/>
        </w:rPr>
        <w:t xml:space="preserve">Study the </w:t>
      </w:r>
      <w:r w:rsidR="00E93B67">
        <w:rPr>
          <w:rFonts w:eastAsiaTheme="minorEastAsia"/>
          <w:b/>
          <w:lang w:val="en-GB" w:eastAsia="zh-CN"/>
        </w:rPr>
        <w:t xml:space="preserve">enhanced MRTD/MTTD </w:t>
      </w:r>
      <w:r w:rsidR="00A32BCB">
        <w:rPr>
          <w:rFonts w:eastAsiaTheme="minorEastAsia"/>
          <w:b/>
          <w:lang w:val="en-GB" w:eastAsia="zh-CN"/>
        </w:rPr>
        <w:t xml:space="preserve">requirements to determine the feasibility of </w:t>
      </w:r>
      <w:r w:rsidR="00D20022">
        <w:rPr>
          <w:rFonts w:eastAsiaTheme="minorEastAsia"/>
          <w:b/>
          <w:lang w:val="en-GB" w:eastAsia="zh-CN"/>
        </w:rPr>
        <w:t>PRS/SRS bandwidth aggregation</w:t>
      </w:r>
      <w:r>
        <w:rPr>
          <w:rFonts w:eastAsiaTheme="minorEastAsia"/>
          <w:b/>
          <w:lang w:val="en-GB" w:eastAsia="zh-CN"/>
        </w:rPr>
        <w:t>.</w:t>
      </w:r>
    </w:p>
    <w:p w14:paraId="51C1333A" w14:textId="2819D2DC" w:rsidR="00973137" w:rsidRDefault="00625A35">
      <w:pPr>
        <w:pStyle w:val="21"/>
      </w:pPr>
      <w:r>
        <w:t>2.</w:t>
      </w:r>
      <w:r w:rsidR="0055291A">
        <w:t>2</w:t>
      </w:r>
      <w:r>
        <w:tab/>
      </w:r>
      <w:r w:rsidR="00F200EB">
        <w:t>NR carrier phase measurement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F5664" w:rsidRPr="00F646A8" w14:paraId="5F0538FF" w14:textId="77777777" w:rsidTr="00D76DAC">
        <w:tc>
          <w:tcPr>
            <w:tcW w:w="9629" w:type="dxa"/>
          </w:tcPr>
          <w:p w14:paraId="0B210389" w14:textId="77777777" w:rsidR="00801563" w:rsidRPr="00801563" w:rsidRDefault="00801563" w:rsidP="00801563">
            <w:pPr>
              <w:widowControl w:val="0"/>
              <w:spacing w:line="240" w:lineRule="auto"/>
              <w:jc w:val="both"/>
              <w:rPr>
                <w:rFonts w:cs="Arial"/>
                <w:sz w:val="20"/>
                <w:szCs w:val="20"/>
                <w:lang w:val="en-GB"/>
              </w:rPr>
            </w:pPr>
            <w:bookmarkStart w:id="9" w:name="_Int_XqdQ0Fth"/>
            <w:r w:rsidRPr="00801563">
              <w:rPr>
                <w:rFonts w:cs="Arial"/>
                <w:b/>
                <w:bCs/>
                <w:sz w:val="20"/>
                <w:szCs w:val="20"/>
                <w:lang w:val="en-GB"/>
              </w:rPr>
              <w:t>Agreement:</w:t>
            </w:r>
            <w:r w:rsidRPr="00801563">
              <w:rPr>
                <w:rFonts w:cs="Arial"/>
                <w:sz w:val="20"/>
                <w:szCs w:val="20"/>
                <w:lang w:val="en-GB"/>
              </w:rPr>
              <w:t xml:space="preserve"> </w:t>
            </w:r>
            <w:bookmarkEnd w:id="9"/>
          </w:p>
          <w:p w14:paraId="1BC13B1B" w14:textId="3DAB747E" w:rsidR="00D76DAC" w:rsidRPr="00E14400" w:rsidRDefault="00801563" w:rsidP="00E14400">
            <w:pPr>
              <w:pStyle w:val="aff4"/>
              <w:widowControl w:val="0"/>
              <w:numPr>
                <w:ilvl w:val="0"/>
                <w:numId w:val="33"/>
              </w:numPr>
              <w:spacing w:line="240" w:lineRule="auto"/>
              <w:ind w:left="108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bookmarkStart w:id="10" w:name="_Int_BblcT2lc"/>
            <w:r w:rsidRPr="00801563">
              <w:rPr>
                <w:rFonts w:ascii="Arial" w:hAnsi="Arial" w:cs="Arial"/>
                <w:sz w:val="20"/>
                <w:szCs w:val="20"/>
                <w:lang w:val="en-GB"/>
              </w:rPr>
              <w:t>Wait for RAN1 conclusion or RAN1 LS to start RAN4 work on accuracy improvement study based on carrier phase measurements</w:t>
            </w:r>
            <w:bookmarkEnd w:id="10"/>
          </w:p>
        </w:tc>
      </w:tr>
    </w:tbl>
    <w:p w14:paraId="5D7FBA56" w14:textId="4CBCDCDF" w:rsidR="005F5664" w:rsidRDefault="0049274B" w:rsidP="005F5664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For NR carrier phase measurement, </w:t>
      </w:r>
      <w:r w:rsidR="00F16E3D">
        <w:rPr>
          <w:rFonts w:eastAsiaTheme="minorEastAsia"/>
          <w:lang w:val="en-GB" w:eastAsia="zh-CN"/>
        </w:rPr>
        <w:t xml:space="preserve">RAN1 </w:t>
      </w:r>
      <w:r w:rsidR="00230E5C">
        <w:rPr>
          <w:rFonts w:eastAsiaTheme="minorEastAsia"/>
          <w:lang w:val="en-GB" w:eastAsia="zh-CN"/>
        </w:rPr>
        <w:t>reached some agreements on the simulation assumptions and is evaluating the positioning performance.</w:t>
      </w:r>
      <w:r w:rsidR="0035405B">
        <w:rPr>
          <w:rFonts w:eastAsiaTheme="minorEastAsia"/>
          <w:lang w:val="en-GB" w:eastAsia="zh-CN"/>
        </w:rPr>
        <w:t xml:space="preserve"> </w:t>
      </w:r>
      <w:r w:rsidR="00B86CF5">
        <w:rPr>
          <w:rFonts w:eastAsiaTheme="minorEastAsia"/>
          <w:lang w:val="en-GB" w:eastAsia="zh-CN"/>
        </w:rPr>
        <w:t xml:space="preserve">A lot of error sources are identified, such CFO/Doppler, </w:t>
      </w:r>
      <w:r w:rsidR="009150B7">
        <w:rPr>
          <w:rFonts w:eastAsiaTheme="minorEastAsia"/>
          <w:lang w:val="en-GB" w:eastAsia="zh-CN"/>
        </w:rPr>
        <w:t>oscillator</w:t>
      </w:r>
      <w:r w:rsidR="00B86CF5">
        <w:rPr>
          <w:rFonts w:eastAsiaTheme="minorEastAsia"/>
          <w:lang w:val="en-GB" w:eastAsia="zh-CN"/>
        </w:rPr>
        <w:t xml:space="preserve"> drift, initial phase error and so on. </w:t>
      </w:r>
      <w:r w:rsidR="001963F8">
        <w:rPr>
          <w:rFonts w:eastAsiaTheme="minorEastAsia"/>
          <w:lang w:val="en-GB" w:eastAsia="zh-CN"/>
        </w:rPr>
        <w:t xml:space="preserve">Even if the carrier phase could be accurately measured, it could only represent the fractional part while the integer ambiguity needs to be handled by other </w:t>
      </w:r>
      <w:r w:rsidR="009150B7">
        <w:rPr>
          <w:rFonts w:eastAsiaTheme="minorEastAsia"/>
          <w:lang w:val="en-GB" w:eastAsia="zh-CN"/>
        </w:rPr>
        <w:t>positioning method like DL-TDOA</w:t>
      </w:r>
      <w:r w:rsidR="001963F8">
        <w:rPr>
          <w:rFonts w:eastAsiaTheme="minorEastAsia"/>
          <w:lang w:val="en-GB" w:eastAsia="zh-CN"/>
        </w:rPr>
        <w:t xml:space="preserve">. </w:t>
      </w:r>
      <w:r w:rsidR="00B86CF5">
        <w:rPr>
          <w:rFonts w:eastAsiaTheme="minorEastAsia"/>
          <w:lang w:val="en-GB" w:eastAsia="zh-CN"/>
        </w:rPr>
        <w:t xml:space="preserve">We are not sure if NR carrier phase measurement is feasible. </w:t>
      </w:r>
      <w:proofErr w:type="gramStart"/>
      <w:r w:rsidR="00F85186">
        <w:rPr>
          <w:rFonts w:eastAsiaTheme="minorEastAsia"/>
          <w:lang w:val="en-GB" w:eastAsia="zh-CN"/>
        </w:rPr>
        <w:t>So</w:t>
      </w:r>
      <w:proofErr w:type="gramEnd"/>
      <w:r w:rsidR="00F85186">
        <w:rPr>
          <w:rFonts w:eastAsiaTheme="minorEastAsia"/>
          <w:lang w:val="en-GB" w:eastAsia="zh-CN"/>
        </w:rPr>
        <w:t xml:space="preserve"> we prefer not start the work on carrier phase measurement b</w:t>
      </w:r>
      <w:r w:rsidR="0035405B">
        <w:rPr>
          <w:rFonts w:eastAsiaTheme="minorEastAsia"/>
          <w:lang w:val="en-GB" w:eastAsia="zh-CN"/>
        </w:rPr>
        <w:t xml:space="preserve">efore progressive conclusions </w:t>
      </w:r>
      <w:r w:rsidR="00B466EC">
        <w:rPr>
          <w:rFonts w:eastAsiaTheme="minorEastAsia"/>
          <w:lang w:val="en-GB" w:eastAsia="zh-CN"/>
        </w:rPr>
        <w:t xml:space="preserve">reaching </w:t>
      </w:r>
      <w:r w:rsidR="0035405B">
        <w:rPr>
          <w:rFonts w:eastAsiaTheme="minorEastAsia"/>
          <w:lang w:val="en-GB" w:eastAsia="zh-CN"/>
        </w:rPr>
        <w:t xml:space="preserve">from RAN1. </w:t>
      </w:r>
      <w:r w:rsidR="00230E5C">
        <w:rPr>
          <w:rFonts w:eastAsiaTheme="minorEastAsia"/>
          <w:lang w:val="en-GB" w:eastAsia="zh-CN"/>
        </w:rPr>
        <w:t xml:space="preserve"> </w:t>
      </w:r>
    </w:p>
    <w:p w14:paraId="11997C21" w14:textId="4B164DAB" w:rsidR="006B6D6C" w:rsidRDefault="005F5664" w:rsidP="005F5664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 w:rsidR="00DD6017">
        <w:rPr>
          <w:rFonts w:eastAsiaTheme="minorEastAsia"/>
          <w:b/>
          <w:lang w:val="en-GB" w:eastAsia="zh-CN"/>
        </w:rPr>
        <w:t>2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</w:t>
      </w:r>
      <w:r w:rsidR="006B6D6C">
        <w:rPr>
          <w:rFonts w:eastAsiaTheme="minorEastAsia"/>
          <w:b/>
          <w:lang w:val="en-GB" w:eastAsia="zh-CN"/>
        </w:rPr>
        <w:t>N</w:t>
      </w:r>
      <w:r w:rsidR="006B6D6C" w:rsidRPr="006B6D6C">
        <w:rPr>
          <w:rFonts w:eastAsiaTheme="minorEastAsia"/>
          <w:b/>
          <w:lang w:val="en-GB" w:eastAsia="zh-CN"/>
        </w:rPr>
        <w:t>ot start the work on carrier phase measurement</w:t>
      </w:r>
      <w:r w:rsidR="001E3648">
        <w:rPr>
          <w:rFonts w:eastAsiaTheme="minorEastAsia"/>
          <w:b/>
          <w:lang w:val="en-GB" w:eastAsia="zh-CN"/>
        </w:rPr>
        <w:t xml:space="preserve"> in RAN4</w:t>
      </w:r>
      <w:r w:rsidR="006B6D6C" w:rsidRPr="006B6D6C">
        <w:rPr>
          <w:rFonts w:eastAsiaTheme="minorEastAsia"/>
          <w:b/>
          <w:lang w:val="en-GB" w:eastAsia="zh-CN"/>
        </w:rPr>
        <w:t xml:space="preserve"> before progressive conclusions reach</w:t>
      </w:r>
      <w:r w:rsidR="003A47EE">
        <w:rPr>
          <w:rFonts w:eastAsiaTheme="minorEastAsia"/>
          <w:b/>
          <w:lang w:val="en-GB" w:eastAsia="zh-CN"/>
        </w:rPr>
        <w:t>ed</w:t>
      </w:r>
      <w:r w:rsidR="006B6D6C" w:rsidRPr="006B6D6C">
        <w:rPr>
          <w:rFonts w:eastAsiaTheme="minorEastAsia"/>
          <w:b/>
          <w:lang w:val="en-GB" w:eastAsia="zh-CN"/>
        </w:rPr>
        <w:t xml:space="preserve"> </w:t>
      </w:r>
      <w:r w:rsidR="00A05E4F">
        <w:rPr>
          <w:rFonts w:eastAsiaTheme="minorEastAsia"/>
          <w:b/>
          <w:lang w:val="en-GB" w:eastAsia="zh-CN"/>
        </w:rPr>
        <w:t>in</w:t>
      </w:r>
      <w:r w:rsidR="006B6D6C" w:rsidRPr="006B6D6C">
        <w:rPr>
          <w:rFonts w:eastAsiaTheme="minorEastAsia"/>
          <w:b/>
          <w:lang w:val="en-GB" w:eastAsia="zh-CN"/>
        </w:rPr>
        <w:t xml:space="preserve"> RAN1</w:t>
      </w:r>
      <w:r w:rsidR="00DD6017">
        <w:rPr>
          <w:rFonts w:eastAsiaTheme="minorEastAsia"/>
          <w:b/>
          <w:lang w:val="en-GB" w:eastAsia="zh-CN"/>
        </w:rPr>
        <w:t>.</w:t>
      </w:r>
    </w:p>
    <w:p w14:paraId="44D63244" w14:textId="21C84FA2" w:rsidR="007D20D2" w:rsidRDefault="007D20D2" w:rsidP="007D20D2">
      <w:pPr>
        <w:pStyle w:val="1"/>
      </w:pPr>
      <w:r>
        <w:t>3</w:t>
      </w:r>
      <w:r>
        <w:tab/>
        <w:t>Conclusion</w:t>
      </w:r>
    </w:p>
    <w:p w14:paraId="15F721BE" w14:textId="4D40842E" w:rsidR="007D20D2" w:rsidRDefault="00C21677" w:rsidP="007D20D2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This contribution gave our general views on </w:t>
      </w:r>
      <w:r w:rsidR="00B572EC">
        <w:rPr>
          <w:rFonts w:eastAsiaTheme="minorEastAsia"/>
          <w:lang w:val="en-GB" w:eastAsia="zh-CN"/>
        </w:rPr>
        <w:t xml:space="preserve">RRM requirements for </w:t>
      </w:r>
      <w:r w:rsidR="0075744C">
        <w:rPr>
          <w:rFonts w:eastAsiaTheme="minorEastAsia"/>
          <w:lang w:val="en-GB" w:eastAsia="zh-CN"/>
        </w:rPr>
        <w:t xml:space="preserve">improved NR positioning </w:t>
      </w:r>
      <w:r w:rsidR="00B572EC">
        <w:rPr>
          <w:rFonts w:eastAsiaTheme="minorEastAsia"/>
          <w:lang w:val="en-GB" w:eastAsia="zh-CN"/>
        </w:rPr>
        <w:t>and the following proposals:</w:t>
      </w:r>
    </w:p>
    <w:p w14:paraId="293AE9F6" w14:textId="77777777" w:rsidR="00F15B64" w:rsidRDefault="00F15B64" w:rsidP="00F15B64">
      <w:pPr>
        <w:rPr>
          <w:rFonts w:eastAsiaTheme="minorEastAsia"/>
          <w:b/>
          <w:lang w:val="en-GB" w:eastAsia="zh-CN"/>
        </w:rPr>
      </w:pPr>
      <w:r>
        <w:rPr>
          <w:rFonts w:eastAsiaTheme="minorEastAsia"/>
          <w:b/>
          <w:lang w:val="en-GB" w:eastAsia="zh-CN"/>
        </w:rPr>
        <w:t>Observation</w:t>
      </w:r>
      <w:r w:rsidRPr="00DF5858">
        <w:rPr>
          <w:rFonts w:eastAsiaTheme="minorEastAsia"/>
          <w:b/>
          <w:lang w:val="en-GB" w:eastAsia="zh-CN"/>
        </w:rPr>
        <w:t>-1:</w:t>
      </w:r>
      <w:r>
        <w:rPr>
          <w:rFonts w:eastAsiaTheme="minorEastAsia"/>
          <w:b/>
          <w:lang w:val="en-GB" w:eastAsia="zh-CN"/>
        </w:rPr>
        <w:t xml:space="preserve"> The MRTD/MTTD requirements for intra-band CA is too large to achieve higher positioning accuracy. </w:t>
      </w:r>
    </w:p>
    <w:p w14:paraId="542E426E" w14:textId="77777777" w:rsidR="00F15B64" w:rsidRDefault="00F15B64" w:rsidP="00F15B64">
      <w:pPr>
        <w:rPr>
          <w:rFonts w:eastAsiaTheme="minorEastAsia"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Proposal-1:</w:t>
      </w:r>
      <w:r>
        <w:rPr>
          <w:rFonts w:eastAsiaTheme="minorEastAsia"/>
          <w:b/>
          <w:lang w:val="en-GB" w:eastAsia="zh-CN"/>
        </w:rPr>
        <w:t xml:space="preserve"> Study the enhanced MRTD/MTTD requirements to determine the feasibility of PRS/SRS bandwidth aggregation.</w:t>
      </w:r>
    </w:p>
    <w:p w14:paraId="29D6F48F" w14:textId="673810E6" w:rsidR="007D20D2" w:rsidRPr="00A25E87" w:rsidRDefault="00E94225" w:rsidP="007D20D2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2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N</w:t>
      </w:r>
      <w:r w:rsidRPr="006B6D6C">
        <w:rPr>
          <w:rFonts w:eastAsiaTheme="minorEastAsia"/>
          <w:b/>
          <w:lang w:val="en-GB" w:eastAsia="zh-CN"/>
        </w:rPr>
        <w:t>ot start the work on carrier phase measurement</w:t>
      </w:r>
      <w:r>
        <w:rPr>
          <w:rFonts w:eastAsiaTheme="minorEastAsia"/>
          <w:b/>
          <w:lang w:val="en-GB" w:eastAsia="zh-CN"/>
        </w:rPr>
        <w:t xml:space="preserve"> in RAN4</w:t>
      </w:r>
      <w:r w:rsidRPr="006B6D6C">
        <w:rPr>
          <w:rFonts w:eastAsiaTheme="minorEastAsia"/>
          <w:b/>
          <w:lang w:val="en-GB" w:eastAsia="zh-CN"/>
        </w:rPr>
        <w:t xml:space="preserve"> before progressive conclusions reach</w:t>
      </w:r>
      <w:r w:rsidR="003A47EE">
        <w:rPr>
          <w:rFonts w:eastAsiaTheme="minorEastAsia"/>
          <w:b/>
          <w:lang w:val="en-GB" w:eastAsia="zh-CN"/>
        </w:rPr>
        <w:t>ed</w:t>
      </w:r>
      <w:r w:rsidR="00A05E4F">
        <w:rPr>
          <w:rFonts w:eastAsiaTheme="minorEastAsia"/>
          <w:b/>
          <w:lang w:val="en-GB" w:eastAsia="zh-CN"/>
        </w:rPr>
        <w:t xml:space="preserve"> in</w:t>
      </w:r>
      <w:r w:rsidRPr="006B6D6C">
        <w:rPr>
          <w:rFonts w:eastAsiaTheme="minorEastAsia"/>
          <w:b/>
          <w:lang w:val="en-GB" w:eastAsia="zh-CN"/>
        </w:rPr>
        <w:t xml:space="preserve"> RAN1</w:t>
      </w:r>
      <w:r>
        <w:rPr>
          <w:rFonts w:eastAsiaTheme="minorEastAsia"/>
          <w:b/>
          <w:lang w:val="en-GB" w:eastAsia="zh-CN"/>
        </w:rPr>
        <w:t>.</w:t>
      </w:r>
    </w:p>
    <w:p w14:paraId="69FA4E29" w14:textId="1F085021" w:rsidR="007D20D2" w:rsidRDefault="007D20D2" w:rsidP="007D20D2">
      <w:pPr>
        <w:pStyle w:val="1"/>
      </w:pPr>
      <w:r>
        <w:t>4</w:t>
      </w:r>
      <w:r>
        <w:tab/>
        <w:t>Reference</w:t>
      </w:r>
    </w:p>
    <w:p w14:paraId="247CFCC8" w14:textId="193AC2D5" w:rsidR="007D20D2" w:rsidRPr="00A310FE" w:rsidRDefault="0014147A" w:rsidP="00A310FE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</w:pPr>
      <w:r>
        <w:t>R</w:t>
      </w:r>
      <w:r w:rsidR="00AE32A3">
        <w:t>P</w:t>
      </w:r>
      <w:r>
        <w:t>-22</w:t>
      </w:r>
      <w:r w:rsidR="00AE00CA">
        <w:t>2616</w:t>
      </w:r>
      <w:r>
        <w:t xml:space="preserve">, </w:t>
      </w:r>
      <w:r w:rsidR="00AE00CA" w:rsidRPr="00AE00CA">
        <w:t>Revised SID on Study on expanded and improved NR positioning</w:t>
      </w:r>
      <w:r w:rsidR="00394998">
        <w:t xml:space="preserve">, </w:t>
      </w:r>
      <w:r w:rsidR="00AE00CA" w:rsidRPr="00AE00CA">
        <w:t>Intel Corporation, CATT, Ericsson</w:t>
      </w:r>
    </w:p>
    <w:sectPr w:rsidR="007D20D2" w:rsidRPr="00A310FE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58E859" w14:textId="77777777" w:rsidR="00C549F3" w:rsidRDefault="00C549F3" w:rsidP="00973137">
      <w:pPr>
        <w:spacing w:after="0" w:line="240" w:lineRule="auto"/>
      </w:pPr>
      <w:r>
        <w:separator/>
      </w:r>
    </w:p>
  </w:endnote>
  <w:endnote w:type="continuationSeparator" w:id="0">
    <w:p w14:paraId="15DB6103" w14:textId="77777777" w:rsidR="00C549F3" w:rsidRDefault="00C549F3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662C7" w:rsidRDefault="00B662C7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E30905" w14:textId="77777777" w:rsidR="00C549F3" w:rsidRDefault="00C549F3" w:rsidP="00973137">
      <w:pPr>
        <w:spacing w:after="0" w:line="240" w:lineRule="auto"/>
      </w:pPr>
      <w:r>
        <w:separator/>
      </w:r>
    </w:p>
  </w:footnote>
  <w:footnote w:type="continuationSeparator" w:id="0">
    <w:p w14:paraId="6F3B4127" w14:textId="77777777" w:rsidR="00C549F3" w:rsidRDefault="00C549F3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662C7" w:rsidRDefault="00B662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3057E42"/>
    <w:multiLevelType w:val="hybridMultilevel"/>
    <w:tmpl w:val="096491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7BA0A8D"/>
    <w:multiLevelType w:val="hybridMultilevel"/>
    <w:tmpl w:val="FE44299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A6F52AE"/>
    <w:multiLevelType w:val="hybridMultilevel"/>
    <w:tmpl w:val="3D3A3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 w15:restartNumberingAfterBreak="0">
    <w:nsid w:val="4C2E3D59"/>
    <w:multiLevelType w:val="hybridMultilevel"/>
    <w:tmpl w:val="7A7C6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E850D5"/>
    <w:multiLevelType w:val="hybridMultilevel"/>
    <w:tmpl w:val="FFFFFFFF"/>
    <w:lvl w:ilvl="0" w:tplc="50949558">
      <w:numFmt w:val="decimal"/>
      <w:lvlText w:val=""/>
      <w:lvlJc w:val="left"/>
    </w:lvl>
    <w:lvl w:ilvl="1" w:tplc="BE544DBA">
      <w:numFmt w:val="decimal"/>
      <w:lvlText w:val=""/>
      <w:lvlJc w:val="left"/>
    </w:lvl>
    <w:lvl w:ilvl="2" w:tplc="653E95D4">
      <w:numFmt w:val="decimal"/>
      <w:lvlText w:val=""/>
      <w:lvlJc w:val="left"/>
    </w:lvl>
    <w:lvl w:ilvl="3" w:tplc="4A8072FA">
      <w:numFmt w:val="decimal"/>
      <w:lvlText w:val=""/>
      <w:lvlJc w:val="left"/>
    </w:lvl>
    <w:lvl w:ilvl="4" w:tplc="6DA2801C">
      <w:numFmt w:val="decimal"/>
      <w:lvlText w:val=""/>
      <w:lvlJc w:val="left"/>
    </w:lvl>
    <w:lvl w:ilvl="5" w:tplc="2D880BC8">
      <w:numFmt w:val="decimal"/>
      <w:lvlText w:val=""/>
      <w:lvlJc w:val="left"/>
    </w:lvl>
    <w:lvl w:ilvl="6" w:tplc="44D623A8">
      <w:numFmt w:val="decimal"/>
      <w:lvlText w:val=""/>
      <w:lvlJc w:val="left"/>
    </w:lvl>
    <w:lvl w:ilvl="7" w:tplc="7098DCEE">
      <w:numFmt w:val="decimal"/>
      <w:lvlText w:val=""/>
      <w:lvlJc w:val="left"/>
    </w:lvl>
    <w:lvl w:ilvl="8" w:tplc="4F1A0EAA">
      <w:numFmt w:val="decimal"/>
      <w:lvlText w:val=""/>
      <w:lvlJc w:val="left"/>
    </w:lvl>
  </w:abstractNum>
  <w:abstractNum w:abstractNumId="22" w15:restartNumberingAfterBreak="0">
    <w:nsid w:val="54AF7284"/>
    <w:multiLevelType w:val="hybridMultilevel"/>
    <w:tmpl w:val="131A450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F60C5B"/>
    <w:multiLevelType w:val="hybridMultilevel"/>
    <w:tmpl w:val="5FB28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6FA5831"/>
    <w:multiLevelType w:val="hybridMultilevel"/>
    <w:tmpl w:val="1898EB9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16908FE"/>
    <w:multiLevelType w:val="hybridMultilevel"/>
    <w:tmpl w:val="D3B8C5D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7984522"/>
    <w:multiLevelType w:val="hybridMultilevel"/>
    <w:tmpl w:val="131EB62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1"/>
  </w:num>
  <w:num w:numId="3">
    <w:abstractNumId w:val="3"/>
  </w:num>
  <w:num w:numId="4">
    <w:abstractNumId w:val="9"/>
  </w:num>
  <w:num w:numId="5">
    <w:abstractNumId w:val="8"/>
  </w:num>
  <w:num w:numId="6">
    <w:abstractNumId w:val="25"/>
  </w:num>
  <w:num w:numId="7">
    <w:abstractNumId w:val="0"/>
  </w:num>
  <w:num w:numId="8">
    <w:abstractNumId w:val="31"/>
  </w:num>
  <w:num w:numId="9">
    <w:abstractNumId w:val="17"/>
  </w:num>
  <w:num w:numId="10">
    <w:abstractNumId w:val="14"/>
  </w:num>
  <w:num w:numId="11">
    <w:abstractNumId w:val="19"/>
  </w:num>
  <w:num w:numId="12">
    <w:abstractNumId w:val="20"/>
  </w:num>
  <w:num w:numId="13">
    <w:abstractNumId w:val="5"/>
  </w:num>
  <w:num w:numId="14">
    <w:abstractNumId w:val="2"/>
  </w:num>
  <w:num w:numId="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26"/>
  </w:num>
  <w:num w:numId="18">
    <w:abstractNumId w:val="15"/>
  </w:num>
  <w:num w:numId="19">
    <w:abstractNumId w:val="4"/>
  </w:num>
  <w:num w:numId="20">
    <w:abstractNumId w:val="12"/>
  </w:num>
  <w:num w:numId="21">
    <w:abstractNumId w:val="33"/>
  </w:num>
  <w:num w:numId="22">
    <w:abstractNumId w:val="7"/>
  </w:num>
  <w:num w:numId="23">
    <w:abstractNumId w:val="16"/>
  </w:num>
  <w:num w:numId="24">
    <w:abstractNumId w:val="27"/>
  </w:num>
  <w:num w:numId="25">
    <w:abstractNumId w:val="18"/>
  </w:num>
  <w:num w:numId="26">
    <w:abstractNumId w:val="30"/>
  </w:num>
  <w:num w:numId="27">
    <w:abstractNumId w:val="6"/>
  </w:num>
  <w:num w:numId="28">
    <w:abstractNumId w:val="24"/>
  </w:num>
  <w:num w:numId="29">
    <w:abstractNumId w:val="10"/>
  </w:num>
  <w:num w:numId="30">
    <w:abstractNumId w:val="28"/>
  </w:num>
  <w:num w:numId="31">
    <w:abstractNumId w:val="1"/>
  </w:num>
  <w:num w:numId="32">
    <w:abstractNumId w:val="21"/>
  </w:num>
  <w:num w:numId="33">
    <w:abstractNumId w:val="13"/>
  </w:num>
  <w:num w:numId="34">
    <w:abstractNumId w:val="32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37A4"/>
    <w:rsid w:val="0000564C"/>
    <w:rsid w:val="00006446"/>
    <w:rsid w:val="00006896"/>
    <w:rsid w:val="00006E3C"/>
    <w:rsid w:val="00007CDC"/>
    <w:rsid w:val="000119DC"/>
    <w:rsid w:val="00011B28"/>
    <w:rsid w:val="00012A02"/>
    <w:rsid w:val="00013DC0"/>
    <w:rsid w:val="00014C87"/>
    <w:rsid w:val="00015D15"/>
    <w:rsid w:val="00017678"/>
    <w:rsid w:val="00017A58"/>
    <w:rsid w:val="000205A3"/>
    <w:rsid w:val="00020E35"/>
    <w:rsid w:val="00025264"/>
    <w:rsid w:val="0002564D"/>
    <w:rsid w:val="00025B2A"/>
    <w:rsid w:val="00025ECA"/>
    <w:rsid w:val="000314EE"/>
    <w:rsid w:val="000325B8"/>
    <w:rsid w:val="000326DD"/>
    <w:rsid w:val="00034C15"/>
    <w:rsid w:val="00036ABA"/>
    <w:rsid w:val="00036BA1"/>
    <w:rsid w:val="00036D55"/>
    <w:rsid w:val="00040814"/>
    <w:rsid w:val="000422E2"/>
    <w:rsid w:val="00042D62"/>
    <w:rsid w:val="00042F22"/>
    <w:rsid w:val="00043798"/>
    <w:rsid w:val="000444EF"/>
    <w:rsid w:val="00045BF0"/>
    <w:rsid w:val="00046F21"/>
    <w:rsid w:val="00047928"/>
    <w:rsid w:val="0005190D"/>
    <w:rsid w:val="0005205F"/>
    <w:rsid w:val="000529A7"/>
    <w:rsid w:val="00052A07"/>
    <w:rsid w:val="000534E3"/>
    <w:rsid w:val="000536FB"/>
    <w:rsid w:val="00053D62"/>
    <w:rsid w:val="000542B2"/>
    <w:rsid w:val="00055BF8"/>
    <w:rsid w:val="0005606A"/>
    <w:rsid w:val="000562AF"/>
    <w:rsid w:val="00057117"/>
    <w:rsid w:val="00057F3A"/>
    <w:rsid w:val="000606C7"/>
    <w:rsid w:val="000616E7"/>
    <w:rsid w:val="00062024"/>
    <w:rsid w:val="000637AB"/>
    <w:rsid w:val="000639D8"/>
    <w:rsid w:val="00064481"/>
    <w:rsid w:val="0006487E"/>
    <w:rsid w:val="0006533F"/>
    <w:rsid w:val="00065E1A"/>
    <w:rsid w:val="00070721"/>
    <w:rsid w:val="00071017"/>
    <w:rsid w:val="00071415"/>
    <w:rsid w:val="00072A01"/>
    <w:rsid w:val="00072D11"/>
    <w:rsid w:val="00073F30"/>
    <w:rsid w:val="0007405A"/>
    <w:rsid w:val="000774BA"/>
    <w:rsid w:val="00077502"/>
    <w:rsid w:val="000778A9"/>
    <w:rsid w:val="00077C4E"/>
    <w:rsid w:val="00077E5F"/>
    <w:rsid w:val="0008036A"/>
    <w:rsid w:val="00081AE6"/>
    <w:rsid w:val="00082C92"/>
    <w:rsid w:val="0008458F"/>
    <w:rsid w:val="000855EB"/>
    <w:rsid w:val="00085A70"/>
    <w:rsid w:val="00085B52"/>
    <w:rsid w:val="00086574"/>
    <w:rsid w:val="000866F2"/>
    <w:rsid w:val="00086CE8"/>
    <w:rsid w:val="0009009F"/>
    <w:rsid w:val="00091557"/>
    <w:rsid w:val="000924C1"/>
    <w:rsid w:val="000924F0"/>
    <w:rsid w:val="00093474"/>
    <w:rsid w:val="0009469A"/>
    <w:rsid w:val="0009510F"/>
    <w:rsid w:val="00096896"/>
    <w:rsid w:val="000A1B7B"/>
    <w:rsid w:val="000A1B90"/>
    <w:rsid w:val="000A56F2"/>
    <w:rsid w:val="000A5DA1"/>
    <w:rsid w:val="000A6DB5"/>
    <w:rsid w:val="000A77D5"/>
    <w:rsid w:val="000B0FF3"/>
    <w:rsid w:val="000B1469"/>
    <w:rsid w:val="000B26D7"/>
    <w:rsid w:val="000B2719"/>
    <w:rsid w:val="000B3A8F"/>
    <w:rsid w:val="000B44BA"/>
    <w:rsid w:val="000B4AB9"/>
    <w:rsid w:val="000B52F1"/>
    <w:rsid w:val="000B58C3"/>
    <w:rsid w:val="000B5DFA"/>
    <w:rsid w:val="000B61E9"/>
    <w:rsid w:val="000B63CD"/>
    <w:rsid w:val="000C165A"/>
    <w:rsid w:val="000C1825"/>
    <w:rsid w:val="000C2E19"/>
    <w:rsid w:val="000C3C72"/>
    <w:rsid w:val="000C7DEF"/>
    <w:rsid w:val="000D088E"/>
    <w:rsid w:val="000D09D3"/>
    <w:rsid w:val="000D0D07"/>
    <w:rsid w:val="000D0DD5"/>
    <w:rsid w:val="000D1E80"/>
    <w:rsid w:val="000D26EA"/>
    <w:rsid w:val="000D3B70"/>
    <w:rsid w:val="000D404A"/>
    <w:rsid w:val="000D4797"/>
    <w:rsid w:val="000D4807"/>
    <w:rsid w:val="000E0527"/>
    <w:rsid w:val="000E1E92"/>
    <w:rsid w:val="000E2A9B"/>
    <w:rsid w:val="000F06D6"/>
    <w:rsid w:val="000F0B54"/>
    <w:rsid w:val="000F0EB1"/>
    <w:rsid w:val="000F1106"/>
    <w:rsid w:val="000F2C72"/>
    <w:rsid w:val="000F3349"/>
    <w:rsid w:val="000F3BE9"/>
    <w:rsid w:val="000F3E3B"/>
    <w:rsid w:val="000F3F6C"/>
    <w:rsid w:val="000F4ACC"/>
    <w:rsid w:val="000F6DF3"/>
    <w:rsid w:val="000F7563"/>
    <w:rsid w:val="00100598"/>
    <w:rsid w:val="001005FF"/>
    <w:rsid w:val="00104973"/>
    <w:rsid w:val="001062FB"/>
    <w:rsid w:val="001063E6"/>
    <w:rsid w:val="001107F5"/>
    <w:rsid w:val="001111FE"/>
    <w:rsid w:val="001137A3"/>
    <w:rsid w:val="001138AE"/>
    <w:rsid w:val="00113CF4"/>
    <w:rsid w:val="001153EA"/>
    <w:rsid w:val="00115643"/>
    <w:rsid w:val="001158D3"/>
    <w:rsid w:val="001162CC"/>
    <w:rsid w:val="00116765"/>
    <w:rsid w:val="0011719E"/>
    <w:rsid w:val="0011764D"/>
    <w:rsid w:val="00120055"/>
    <w:rsid w:val="001210DD"/>
    <w:rsid w:val="001219F5"/>
    <w:rsid w:val="00121A20"/>
    <w:rsid w:val="0012377F"/>
    <w:rsid w:val="00124036"/>
    <w:rsid w:val="00124314"/>
    <w:rsid w:val="001246F2"/>
    <w:rsid w:val="00124718"/>
    <w:rsid w:val="00124DB1"/>
    <w:rsid w:val="00126B4A"/>
    <w:rsid w:val="00126BE5"/>
    <w:rsid w:val="001301BA"/>
    <w:rsid w:val="00131994"/>
    <w:rsid w:val="00132FD0"/>
    <w:rsid w:val="00133E2E"/>
    <w:rsid w:val="001344C0"/>
    <w:rsid w:val="001346FA"/>
    <w:rsid w:val="00135252"/>
    <w:rsid w:val="00135CDA"/>
    <w:rsid w:val="00136401"/>
    <w:rsid w:val="00137AB5"/>
    <w:rsid w:val="00137F0B"/>
    <w:rsid w:val="00140191"/>
    <w:rsid w:val="00140224"/>
    <w:rsid w:val="00140AC1"/>
    <w:rsid w:val="0014147A"/>
    <w:rsid w:val="00144CBA"/>
    <w:rsid w:val="00146779"/>
    <w:rsid w:val="00146A30"/>
    <w:rsid w:val="00146B2F"/>
    <w:rsid w:val="00147569"/>
    <w:rsid w:val="00151E23"/>
    <w:rsid w:val="001526E0"/>
    <w:rsid w:val="00153218"/>
    <w:rsid w:val="00153ACA"/>
    <w:rsid w:val="001551B5"/>
    <w:rsid w:val="001559B8"/>
    <w:rsid w:val="00161117"/>
    <w:rsid w:val="001613C6"/>
    <w:rsid w:val="00162DA1"/>
    <w:rsid w:val="001649B6"/>
    <w:rsid w:val="00165055"/>
    <w:rsid w:val="001659C1"/>
    <w:rsid w:val="0017007F"/>
    <w:rsid w:val="00170904"/>
    <w:rsid w:val="00171B80"/>
    <w:rsid w:val="00171CFC"/>
    <w:rsid w:val="00171D69"/>
    <w:rsid w:val="00172F17"/>
    <w:rsid w:val="00173A8E"/>
    <w:rsid w:val="0017502C"/>
    <w:rsid w:val="0017540B"/>
    <w:rsid w:val="00175A6E"/>
    <w:rsid w:val="00175C83"/>
    <w:rsid w:val="00176E14"/>
    <w:rsid w:val="0017774C"/>
    <w:rsid w:val="0018010A"/>
    <w:rsid w:val="00180367"/>
    <w:rsid w:val="0018143F"/>
    <w:rsid w:val="00181FF8"/>
    <w:rsid w:val="0018604C"/>
    <w:rsid w:val="001864CE"/>
    <w:rsid w:val="00186502"/>
    <w:rsid w:val="00190AC1"/>
    <w:rsid w:val="00191DF3"/>
    <w:rsid w:val="001920BE"/>
    <w:rsid w:val="001924F1"/>
    <w:rsid w:val="00192796"/>
    <w:rsid w:val="0019341A"/>
    <w:rsid w:val="001944C9"/>
    <w:rsid w:val="00194C46"/>
    <w:rsid w:val="0019564C"/>
    <w:rsid w:val="001963F8"/>
    <w:rsid w:val="001964D8"/>
    <w:rsid w:val="00197DF9"/>
    <w:rsid w:val="001A1987"/>
    <w:rsid w:val="001A2564"/>
    <w:rsid w:val="001A2A85"/>
    <w:rsid w:val="001A33B2"/>
    <w:rsid w:val="001A6173"/>
    <w:rsid w:val="001A63A4"/>
    <w:rsid w:val="001A63C3"/>
    <w:rsid w:val="001A6772"/>
    <w:rsid w:val="001A6CBA"/>
    <w:rsid w:val="001B0D97"/>
    <w:rsid w:val="001B1467"/>
    <w:rsid w:val="001B1AFD"/>
    <w:rsid w:val="001B21DD"/>
    <w:rsid w:val="001B44C2"/>
    <w:rsid w:val="001B5A5D"/>
    <w:rsid w:val="001B6FE0"/>
    <w:rsid w:val="001C07BE"/>
    <w:rsid w:val="001C1CE5"/>
    <w:rsid w:val="001C27D4"/>
    <w:rsid w:val="001C2C95"/>
    <w:rsid w:val="001C2D6F"/>
    <w:rsid w:val="001C3D2A"/>
    <w:rsid w:val="001C57DF"/>
    <w:rsid w:val="001C6851"/>
    <w:rsid w:val="001C6A0A"/>
    <w:rsid w:val="001D083E"/>
    <w:rsid w:val="001D3361"/>
    <w:rsid w:val="001D51BA"/>
    <w:rsid w:val="001D53E7"/>
    <w:rsid w:val="001D6342"/>
    <w:rsid w:val="001D6839"/>
    <w:rsid w:val="001D6D53"/>
    <w:rsid w:val="001E15E0"/>
    <w:rsid w:val="001E15E3"/>
    <w:rsid w:val="001E2E72"/>
    <w:rsid w:val="001E3648"/>
    <w:rsid w:val="001E4457"/>
    <w:rsid w:val="001E56ED"/>
    <w:rsid w:val="001E5749"/>
    <w:rsid w:val="001E58E2"/>
    <w:rsid w:val="001E5BDC"/>
    <w:rsid w:val="001E6DF7"/>
    <w:rsid w:val="001E77D8"/>
    <w:rsid w:val="001E7AED"/>
    <w:rsid w:val="001F15AF"/>
    <w:rsid w:val="001F27C7"/>
    <w:rsid w:val="001F3916"/>
    <w:rsid w:val="001F4709"/>
    <w:rsid w:val="001F54C5"/>
    <w:rsid w:val="001F5ADD"/>
    <w:rsid w:val="001F5B16"/>
    <w:rsid w:val="001F662C"/>
    <w:rsid w:val="001F7074"/>
    <w:rsid w:val="001F714D"/>
    <w:rsid w:val="001F78D8"/>
    <w:rsid w:val="00200002"/>
    <w:rsid w:val="0020039D"/>
    <w:rsid w:val="00200432"/>
    <w:rsid w:val="00200490"/>
    <w:rsid w:val="00200BD3"/>
    <w:rsid w:val="00201102"/>
    <w:rsid w:val="00201684"/>
    <w:rsid w:val="00201F3A"/>
    <w:rsid w:val="00202024"/>
    <w:rsid w:val="00203F96"/>
    <w:rsid w:val="002069B2"/>
    <w:rsid w:val="00207FA3"/>
    <w:rsid w:val="00211600"/>
    <w:rsid w:val="00214C27"/>
    <w:rsid w:val="00214DA8"/>
    <w:rsid w:val="00215423"/>
    <w:rsid w:val="002158FA"/>
    <w:rsid w:val="002171AE"/>
    <w:rsid w:val="00220600"/>
    <w:rsid w:val="002224D2"/>
    <w:rsid w:val="002224DB"/>
    <w:rsid w:val="00223FCB"/>
    <w:rsid w:val="002252B8"/>
    <w:rsid w:val="002252C3"/>
    <w:rsid w:val="00225C54"/>
    <w:rsid w:val="00227061"/>
    <w:rsid w:val="00227160"/>
    <w:rsid w:val="00230388"/>
    <w:rsid w:val="00230765"/>
    <w:rsid w:val="002309EA"/>
    <w:rsid w:val="00230CB7"/>
    <w:rsid w:val="00230D18"/>
    <w:rsid w:val="00230E5C"/>
    <w:rsid w:val="00231335"/>
    <w:rsid w:val="00231387"/>
    <w:rsid w:val="002319E4"/>
    <w:rsid w:val="00231C2A"/>
    <w:rsid w:val="002323F1"/>
    <w:rsid w:val="00232E47"/>
    <w:rsid w:val="00232EED"/>
    <w:rsid w:val="00235632"/>
    <w:rsid w:val="00235872"/>
    <w:rsid w:val="00236B92"/>
    <w:rsid w:val="00240E90"/>
    <w:rsid w:val="00241559"/>
    <w:rsid w:val="002435B3"/>
    <w:rsid w:val="002453E3"/>
    <w:rsid w:val="002458EB"/>
    <w:rsid w:val="00246DAA"/>
    <w:rsid w:val="002500C8"/>
    <w:rsid w:val="00255738"/>
    <w:rsid w:val="00256429"/>
    <w:rsid w:val="00256C1E"/>
    <w:rsid w:val="00257543"/>
    <w:rsid w:val="00260203"/>
    <w:rsid w:val="0026072B"/>
    <w:rsid w:val="002617E7"/>
    <w:rsid w:val="00261A53"/>
    <w:rsid w:val="0026298B"/>
    <w:rsid w:val="00264228"/>
    <w:rsid w:val="00264334"/>
    <w:rsid w:val="0026455C"/>
    <w:rsid w:val="0026473E"/>
    <w:rsid w:val="002652AD"/>
    <w:rsid w:val="00265513"/>
    <w:rsid w:val="00266214"/>
    <w:rsid w:val="002668CB"/>
    <w:rsid w:val="00266C0E"/>
    <w:rsid w:val="00267C83"/>
    <w:rsid w:val="00267F95"/>
    <w:rsid w:val="002704DC"/>
    <w:rsid w:val="002707AB"/>
    <w:rsid w:val="0027144F"/>
    <w:rsid w:val="00271813"/>
    <w:rsid w:val="00271F3A"/>
    <w:rsid w:val="00272F7D"/>
    <w:rsid w:val="00273278"/>
    <w:rsid w:val="00273630"/>
    <w:rsid w:val="002737F4"/>
    <w:rsid w:val="00273BE8"/>
    <w:rsid w:val="00276AB7"/>
    <w:rsid w:val="002805F5"/>
    <w:rsid w:val="00280751"/>
    <w:rsid w:val="00280AC8"/>
    <w:rsid w:val="002822BC"/>
    <w:rsid w:val="0028280A"/>
    <w:rsid w:val="00286908"/>
    <w:rsid w:val="00286ACD"/>
    <w:rsid w:val="00286BDE"/>
    <w:rsid w:val="00287838"/>
    <w:rsid w:val="00287BF2"/>
    <w:rsid w:val="002900D5"/>
    <w:rsid w:val="002907B5"/>
    <w:rsid w:val="002908C6"/>
    <w:rsid w:val="00292EB7"/>
    <w:rsid w:val="00293860"/>
    <w:rsid w:val="00296155"/>
    <w:rsid w:val="00296227"/>
    <w:rsid w:val="00296F44"/>
    <w:rsid w:val="0029777D"/>
    <w:rsid w:val="002979C5"/>
    <w:rsid w:val="002A055E"/>
    <w:rsid w:val="002A0AAD"/>
    <w:rsid w:val="002A1626"/>
    <w:rsid w:val="002A1D4E"/>
    <w:rsid w:val="002A23A7"/>
    <w:rsid w:val="002A2869"/>
    <w:rsid w:val="002A2E3E"/>
    <w:rsid w:val="002A5CD0"/>
    <w:rsid w:val="002A6DB9"/>
    <w:rsid w:val="002B06A6"/>
    <w:rsid w:val="002B24D6"/>
    <w:rsid w:val="002B3021"/>
    <w:rsid w:val="002B54AD"/>
    <w:rsid w:val="002B54BE"/>
    <w:rsid w:val="002B654E"/>
    <w:rsid w:val="002B742D"/>
    <w:rsid w:val="002C0FB2"/>
    <w:rsid w:val="002C2B6C"/>
    <w:rsid w:val="002C2F52"/>
    <w:rsid w:val="002C3D5F"/>
    <w:rsid w:val="002C4084"/>
    <w:rsid w:val="002C4090"/>
    <w:rsid w:val="002C41E6"/>
    <w:rsid w:val="002C49AD"/>
    <w:rsid w:val="002C5C30"/>
    <w:rsid w:val="002C64CA"/>
    <w:rsid w:val="002C6B7D"/>
    <w:rsid w:val="002D071A"/>
    <w:rsid w:val="002D0DB7"/>
    <w:rsid w:val="002D34B2"/>
    <w:rsid w:val="002D3FC9"/>
    <w:rsid w:val="002D48B0"/>
    <w:rsid w:val="002D5B37"/>
    <w:rsid w:val="002D5C98"/>
    <w:rsid w:val="002D7637"/>
    <w:rsid w:val="002E17F2"/>
    <w:rsid w:val="002E392C"/>
    <w:rsid w:val="002E5761"/>
    <w:rsid w:val="002E7CAE"/>
    <w:rsid w:val="002F13E4"/>
    <w:rsid w:val="002F2771"/>
    <w:rsid w:val="002F2C78"/>
    <w:rsid w:val="002F37A9"/>
    <w:rsid w:val="002F5E69"/>
    <w:rsid w:val="00300673"/>
    <w:rsid w:val="003009AB"/>
    <w:rsid w:val="00301CE6"/>
    <w:rsid w:val="00301D1B"/>
    <w:rsid w:val="0030256B"/>
    <w:rsid w:val="0030478B"/>
    <w:rsid w:val="00304E30"/>
    <w:rsid w:val="0030501F"/>
    <w:rsid w:val="00305075"/>
    <w:rsid w:val="003067CA"/>
    <w:rsid w:val="00307BA1"/>
    <w:rsid w:val="0031073D"/>
    <w:rsid w:val="00311702"/>
    <w:rsid w:val="00311E82"/>
    <w:rsid w:val="003132B8"/>
    <w:rsid w:val="00313FD6"/>
    <w:rsid w:val="003143BD"/>
    <w:rsid w:val="0031508F"/>
    <w:rsid w:val="00315363"/>
    <w:rsid w:val="00320383"/>
    <w:rsid w:val="003203ED"/>
    <w:rsid w:val="00322C9F"/>
    <w:rsid w:val="00322FFF"/>
    <w:rsid w:val="00323ADA"/>
    <w:rsid w:val="00324D23"/>
    <w:rsid w:val="003255A9"/>
    <w:rsid w:val="0032642B"/>
    <w:rsid w:val="00331325"/>
    <w:rsid w:val="00331751"/>
    <w:rsid w:val="0033267E"/>
    <w:rsid w:val="00333AE5"/>
    <w:rsid w:val="00334579"/>
    <w:rsid w:val="00334CD9"/>
    <w:rsid w:val="00334DB6"/>
    <w:rsid w:val="00335858"/>
    <w:rsid w:val="00335F02"/>
    <w:rsid w:val="00336BDA"/>
    <w:rsid w:val="003370FB"/>
    <w:rsid w:val="003372DB"/>
    <w:rsid w:val="00337A09"/>
    <w:rsid w:val="003400B0"/>
    <w:rsid w:val="00342BD7"/>
    <w:rsid w:val="0034518E"/>
    <w:rsid w:val="00346DB5"/>
    <w:rsid w:val="003477B1"/>
    <w:rsid w:val="0035118F"/>
    <w:rsid w:val="003533A2"/>
    <w:rsid w:val="0035405B"/>
    <w:rsid w:val="00355F85"/>
    <w:rsid w:val="003561EA"/>
    <w:rsid w:val="00357380"/>
    <w:rsid w:val="0035793D"/>
    <w:rsid w:val="003602D9"/>
    <w:rsid w:val="003604CE"/>
    <w:rsid w:val="00361E49"/>
    <w:rsid w:val="00363800"/>
    <w:rsid w:val="00363804"/>
    <w:rsid w:val="003651E2"/>
    <w:rsid w:val="003653E0"/>
    <w:rsid w:val="00365F74"/>
    <w:rsid w:val="00366442"/>
    <w:rsid w:val="0036777D"/>
    <w:rsid w:val="0036792D"/>
    <w:rsid w:val="00370E47"/>
    <w:rsid w:val="003742AC"/>
    <w:rsid w:val="00375BFA"/>
    <w:rsid w:val="00375C9F"/>
    <w:rsid w:val="00376D54"/>
    <w:rsid w:val="00377345"/>
    <w:rsid w:val="00377CE1"/>
    <w:rsid w:val="00381443"/>
    <w:rsid w:val="0038389C"/>
    <w:rsid w:val="00384C48"/>
    <w:rsid w:val="00384F89"/>
    <w:rsid w:val="00385BF0"/>
    <w:rsid w:val="00386026"/>
    <w:rsid w:val="003866F7"/>
    <w:rsid w:val="0038672F"/>
    <w:rsid w:val="00386EC8"/>
    <w:rsid w:val="003870F3"/>
    <w:rsid w:val="00387EBF"/>
    <w:rsid w:val="00392C6A"/>
    <w:rsid w:val="003939FF"/>
    <w:rsid w:val="00394104"/>
    <w:rsid w:val="00394998"/>
    <w:rsid w:val="00395CD3"/>
    <w:rsid w:val="00395E15"/>
    <w:rsid w:val="00397775"/>
    <w:rsid w:val="003A0301"/>
    <w:rsid w:val="003A0C9E"/>
    <w:rsid w:val="003A161F"/>
    <w:rsid w:val="003A2223"/>
    <w:rsid w:val="003A2A0F"/>
    <w:rsid w:val="003A45A1"/>
    <w:rsid w:val="003A47EE"/>
    <w:rsid w:val="003A5584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3DD7"/>
    <w:rsid w:val="003B4BFF"/>
    <w:rsid w:val="003B5240"/>
    <w:rsid w:val="003B546B"/>
    <w:rsid w:val="003B5881"/>
    <w:rsid w:val="003B64BB"/>
    <w:rsid w:val="003B67EF"/>
    <w:rsid w:val="003B74CA"/>
    <w:rsid w:val="003B75E0"/>
    <w:rsid w:val="003B7FE5"/>
    <w:rsid w:val="003C11C8"/>
    <w:rsid w:val="003C2702"/>
    <w:rsid w:val="003C3BB6"/>
    <w:rsid w:val="003C418C"/>
    <w:rsid w:val="003C5179"/>
    <w:rsid w:val="003C7806"/>
    <w:rsid w:val="003D0655"/>
    <w:rsid w:val="003D0B4F"/>
    <w:rsid w:val="003D109F"/>
    <w:rsid w:val="003D1FF4"/>
    <w:rsid w:val="003D2478"/>
    <w:rsid w:val="003D3C45"/>
    <w:rsid w:val="003D475C"/>
    <w:rsid w:val="003D4D50"/>
    <w:rsid w:val="003D5B1F"/>
    <w:rsid w:val="003D6D28"/>
    <w:rsid w:val="003D79D7"/>
    <w:rsid w:val="003E15FA"/>
    <w:rsid w:val="003E198B"/>
    <w:rsid w:val="003E1F93"/>
    <w:rsid w:val="003E3731"/>
    <w:rsid w:val="003E3E8D"/>
    <w:rsid w:val="003E3F96"/>
    <w:rsid w:val="003E48AA"/>
    <w:rsid w:val="003E55E4"/>
    <w:rsid w:val="003E72F5"/>
    <w:rsid w:val="003E74E3"/>
    <w:rsid w:val="003F05C7"/>
    <w:rsid w:val="003F1A58"/>
    <w:rsid w:val="003F2964"/>
    <w:rsid w:val="003F2CD4"/>
    <w:rsid w:val="003F5319"/>
    <w:rsid w:val="003F6105"/>
    <w:rsid w:val="003F6BBE"/>
    <w:rsid w:val="003F76B2"/>
    <w:rsid w:val="003F7A90"/>
    <w:rsid w:val="004000E8"/>
    <w:rsid w:val="00401D5B"/>
    <w:rsid w:val="0040201A"/>
    <w:rsid w:val="00402E2B"/>
    <w:rsid w:val="0040512B"/>
    <w:rsid w:val="00405489"/>
    <w:rsid w:val="00405CA5"/>
    <w:rsid w:val="00407101"/>
    <w:rsid w:val="00407AF2"/>
    <w:rsid w:val="00407CD3"/>
    <w:rsid w:val="00410134"/>
    <w:rsid w:val="00410B72"/>
    <w:rsid w:val="00410F18"/>
    <w:rsid w:val="0041263E"/>
    <w:rsid w:val="00412954"/>
    <w:rsid w:val="00412AB9"/>
    <w:rsid w:val="00413AAC"/>
    <w:rsid w:val="00413C55"/>
    <w:rsid w:val="00413E92"/>
    <w:rsid w:val="004145C3"/>
    <w:rsid w:val="00415F33"/>
    <w:rsid w:val="00420011"/>
    <w:rsid w:val="00421105"/>
    <w:rsid w:val="00422AA4"/>
    <w:rsid w:val="004242F4"/>
    <w:rsid w:val="0042430C"/>
    <w:rsid w:val="00424722"/>
    <w:rsid w:val="004253EB"/>
    <w:rsid w:val="00427248"/>
    <w:rsid w:val="0043056D"/>
    <w:rsid w:val="00431406"/>
    <w:rsid w:val="00435713"/>
    <w:rsid w:val="00437447"/>
    <w:rsid w:val="00441208"/>
    <w:rsid w:val="00441799"/>
    <w:rsid w:val="00441A92"/>
    <w:rsid w:val="00441E2C"/>
    <w:rsid w:val="00442430"/>
    <w:rsid w:val="00442E90"/>
    <w:rsid w:val="004431DC"/>
    <w:rsid w:val="00444F56"/>
    <w:rsid w:val="00446488"/>
    <w:rsid w:val="004464E4"/>
    <w:rsid w:val="00447A5E"/>
    <w:rsid w:val="004517AA"/>
    <w:rsid w:val="00452CAC"/>
    <w:rsid w:val="004556B4"/>
    <w:rsid w:val="00457565"/>
    <w:rsid w:val="00457B71"/>
    <w:rsid w:val="00464689"/>
    <w:rsid w:val="0046685E"/>
    <w:rsid w:val="004669E2"/>
    <w:rsid w:val="00470C31"/>
    <w:rsid w:val="00470D1A"/>
    <w:rsid w:val="0047189E"/>
    <w:rsid w:val="00471DE0"/>
    <w:rsid w:val="00472149"/>
    <w:rsid w:val="00473364"/>
    <w:rsid w:val="004734D0"/>
    <w:rsid w:val="004748A8"/>
    <w:rsid w:val="0047556B"/>
    <w:rsid w:val="004758C5"/>
    <w:rsid w:val="004761AA"/>
    <w:rsid w:val="004762AF"/>
    <w:rsid w:val="00476676"/>
    <w:rsid w:val="00476C5B"/>
    <w:rsid w:val="00477768"/>
    <w:rsid w:val="004777D1"/>
    <w:rsid w:val="00481BCC"/>
    <w:rsid w:val="00483E23"/>
    <w:rsid w:val="00485311"/>
    <w:rsid w:val="0048563C"/>
    <w:rsid w:val="00491277"/>
    <w:rsid w:val="004912AE"/>
    <w:rsid w:val="00491EC5"/>
    <w:rsid w:val="0049274B"/>
    <w:rsid w:val="00492ADC"/>
    <w:rsid w:val="00492BC5"/>
    <w:rsid w:val="00492D1E"/>
    <w:rsid w:val="00493595"/>
    <w:rsid w:val="0049402F"/>
    <w:rsid w:val="004940BE"/>
    <w:rsid w:val="004964F1"/>
    <w:rsid w:val="004A15A9"/>
    <w:rsid w:val="004A16BC"/>
    <w:rsid w:val="004A24B4"/>
    <w:rsid w:val="004A2B94"/>
    <w:rsid w:val="004A5ECC"/>
    <w:rsid w:val="004A716C"/>
    <w:rsid w:val="004B2182"/>
    <w:rsid w:val="004B27D8"/>
    <w:rsid w:val="004B54B0"/>
    <w:rsid w:val="004B6F6A"/>
    <w:rsid w:val="004B7C0C"/>
    <w:rsid w:val="004C09EA"/>
    <w:rsid w:val="004C3898"/>
    <w:rsid w:val="004C5315"/>
    <w:rsid w:val="004C5E29"/>
    <w:rsid w:val="004C6722"/>
    <w:rsid w:val="004D0E5F"/>
    <w:rsid w:val="004D36B1"/>
    <w:rsid w:val="004D3C14"/>
    <w:rsid w:val="004D4128"/>
    <w:rsid w:val="004D7EBD"/>
    <w:rsid w:val="004E01A6"/>
    <w:rsid w:val="004E2680"/>
    <w:rsid w:val="004E28F9"/>
    <w:rsid w:val="004E4310"/>
    <w:rsid w:val="004E462E"/>
    <w:rsid w:val="004E56DC"/>
    <w:rsid w:val="004E5E7A"/>
    <w:rsid w:val="004E6981"/>
    <w:rsid w:val="004E76F4"/>
    <w:rsid w:val="004F0B4E"/>
    <w:rsid w:val="004F0B6C"/>
    <w:rsid w:val="004F1D6F"/>
    <w:rsid w:val="004F2078"/>
    <w:rsid w:val="004F4DA3"/>
    <w:rsid w:val="004F7715"/>
    <w:rsid w:val="004F78B3"/>
    <w:rsid w:val="004F7967"/>
    <w:rsid w:val="00500B84"/>
    <w:rsid w:val="00500ECE"/>
    <w:rsid w:val="005011D7"/>
    <w:rsid w:val="005020C0"/>
    <w:rsid w:val="00502847"/>
    <w:rsid w:val="005043AF"/>
    <w:rsid w:val="00504AF9"/>
    <w:rsid w:val="00505069"/>
    <w:rsid w:val="00506557"/>
    <w:rsid w:val="0050677A"/>
    <w:rsid w:val="00507322"/>
    <w:rsid w:val="005108D8"/>
    <w:rsid w:val="005116F9"/>
    <w:rsid w:val="00511FAD"/>
    <w:rsid w:val="00512074"/>
    <w:rsid w:val="00512CDA"/>
    <w:rsid w:val="00512DC6"/>
    <w:rsid w:val="005153A7"/>
    <w:rsid w:val="005219CF"/>
    <w:rsid w:val="00522636"/>
    <w:rsid w:val="005241E2"/>
    <w:rsid w:val="005313ED"/>
    <w:rsid w:val="00531C1B"/>
    <w:rsid w:val="00534B59"/>
    <w:rsid w:val="005352AC"/>
    <w:rsid w:val="0053579D"/>
    <w:rsid w:val="005359FE"/>
    <w:rsid w:val="00535D9C"/>
    <w:rsid w:val="00535F91"/>
    <w:rsid w:val="00536759"/>
    <w:rsid w:val="00537C62"/>
    <w:rsid w:val="0054046B"/>
    <w:rsid w:val="00540D30"/>
    <w:rsid w:val="00540D9C"/>
    <w:rsid w:val="00542EB7"/>
    <w:rsid w:val="0054333D"/>
    <w:rsid w:val="0054399F"/>
    <w:rsid w:val="00543D97"/>
    <w:rsid w:val="00545194"/>
    <w:rsid w:val="00546970"/>
    <w:rsid w:val="00547609"/>
    <w:rsid w:val="00551CC4"/>
    <w:rsid w:val="00552810"/>
    <w:rsid w:val="0055291A"/>
    <w:rsid w:val="005537C9"/>
    <w:rsid w:val="00554E19"/>
    <w:rsid w:val="005559AF"/>
    <w:rsid w:val="0055704E"/>
    <w:rsid w:val="0056082A"/>
    <w:rsid w:val="0056121F"/>
    <w:rsid w:val="00562B55"/>
    <w:rsid w:val="00563FC9"/>
    <w:rsid w:val="0057058C"/>
    <w:rsid w:val="00571466"/>
    <w:rsid w:val="00572505"/>
    <w:rsid w:val="00573835"/>
    <w:rsid w:val="0057607D"/>
    <w:rsid w:val="00577965"/>
    <w:rsid w:val="00580E1E"/>
    <w:rsid w:val="00582094"/>
    <w:rsid w:val="00582809"/>
    <w:rsid w:val="00583294"/>
    <w:rsid w:val="005841F3"/>
    <w:rsid w:val="00584F09"/>
    <w:rsid w:val="005875AA"/>
    <w:rsid w:val="0058798C"/>
    <w:rsid w:val="005900FA"/>
    <w:rsid w:val="00592351"/>
    <w:rsid w:val="005935A4"/>
    <w:rsid w:val="005948C2"/>
    <w:rsid w:val="00595C59"/>
    <w:rsid w:val="00595DCA"/>
    <w:rsid w:val="005969A4"/>
    <w:rsid w:val="00596FA9"/>
    <w:rsid w:val="0059779B"/>
    <w:rsid w:val="005A1138"/>
    <w:rsid w:val="005A114D"/>
    <w:rsid w:val="005A209A"/>
    <w:rsid w:val="005A33C0"/>
    <w:rsid w:val="005A3C64"/>
    <w:rsid w:val="005A4CEE"/>
    <w:rsid w:val="005A662D"/>
    <w:rsid w:val="005A72E4"/>
    <w:rsid w:val="005B1409"/>
    <w:rsid w:val="005B1E3A"/>
    <w:rsid w:val="005B2076"/>
    <w:rsid w:val="005B29A6"/>
    <w:rsid w:val="005B2D57"/>
    <w:rsid w:val="005B35D7"/>
    <w:rsid w:val="005B392A"/>
    <w:rsid w:val="005B3AA3"/>
    <w:rsid w:val="005B64F8"/>
    <w:rsid w:val="005B6BD0"/>
    <w:rsid w:val="005B6F83"/>
    <w:rsid w:val="005C0D84"/>
    <w:rsid w:val="005C37DC"/>
    <w:rsid w:val="005C4DEE"/>
    <w:rsid w:val="005C4EFC"/>
    <w:rsid w:val="005C74FB"/>
    <w:rsid w:val="005C7B3A"/>
    <w:rsid w:val="005C7C0B"/>
    <w:rsid w:val="005D0F2B"/>
    <w:rsid w:val="005D1602"/>
    <w:rsid w:val="005D24B5"/>
    <w:rsid w:val="005D3B77"/>
    <w:rsid w:val="005D4F4C"/>
    <w:rsid w:val="005D67DA"/>
    <w:rsid w:val="005D6B0D"/>
    <w:rsid w:val="005D7068"/>
    <w:rsid w:val="005E2B45"/>
    <w:rsid w:val="005E385F"/>
    <w:rsid w:val="005E5B81"/>
    <w:rsid w:val="005E5E7F"/>
    <w:rsid w:val="005F00AC"/>
    <w:rsid w:val="005F034C"/>
    <w:rsid w:val="005F1411"/>
    <w:rsid w:val="005F2228"/>
    <w:rsid w:val="005F2CB1"/>
    <w:rsid w:val="005F3025"/>
    <w:rsid w:val="005F309B"/>
    <w:rsid w:val="005F5664"/>
    <w:rsid w:val="005F618C"/>
    <w:rsid w:val="005F70BD"/>
    <w:rsid w:val="005F7DA4"/>
    <w:rsid w:val="006024AB"/>
    <w:rsid w:val="0060283C"/>
    <w:rsid w:val="006028D8"/>
    <w:rsid w:val="00603C0A"/>
    <w:rsid w:val="00604CAE"/>
    <w:rsid w:val="00604F14"/>
    <w:rsid w:val="0060663A"/>
    <w:rsid w:val="00606E6A"/>
    <w:rsid w:val="0061073D"/>
    <w:rsid w:val="00611B83"/>
    <w:rsid w:val="00613257"/>
    <w:rsid w:val="006137BF"/>
    <w:rsid w:val="006140C6"/>
    <w:rsid w:val="006148DB"/>
    <w:rsid w:val="00620A71"/>
    <w:rsid w:val="00620AED"/>
    <w:rsid w:val="00620D80"/>
    <w:rsid w:val="006234A6"/>
    <w:rsid w:val="0062355D"/>
    <w:rsid w:val="006237B6"/>
    <w:rsid w:val="00623C19"/>
    <w:rsid w:val="00625A35"/>
    <w:rsid w:val="00625E0A"/>
    <w:rsid w:val="006269FF"/>
    <w:rsid w:val="006270D7"/>
    <w:rsid w:val="00630001"/>
    <w:rsid w:val="006311B3"/>
    <w:rsid w:val="006316DB"/>
    <w:rsid w:val="0063284C"/>
    <w:rsid w:val="0063326E"/>
    <w:rsid w:val="00633738"/>
    <w:rsid w:val="0063593B"/>
    <w:rsid w:val="00636398"/>
    <w:rsid w:val="006366C5"/>
    <w:rsid w:val="006368D3"/>
    <w:rsid w:val="006377EC"/>
    <w:rsid w:val="0064151F"/>
    <w:rsid w:val="00641533"/>
    <w:rsid w:val="00641C5A"/>
    <w:rsid w:val="0064208D"/>
    <w:rsid w:val="00642E08"/>
    <w:rsid w:val="00643475"/>
    <w:rsid w:val="0064396A"/>
    <w:rsid w:val="0064624E"/>
    <w:rsid w:val="006466F7"/>
    <w:rsid w:val="006501BC"/>
    <w:rsid w:val="00650AB9"/>
    <w:rsid w:val="00651399"/>
    <w:rsid w:val="00653850"/>
    <w:rsid w:val="00653DE1"/>
    <w:rsid w:val="00655733"/>
    <w:rsid w:val="00655ACD"/>
    <w:rsid w:val="00656A92"/>
    <w:rsid w:val="00656DDE"/>
    <w:rsid w:val="00656E72"/>
    <w:rsid w:val="00657A31"/>
    <w:rsid w:val="0066011D"/>
    <w:rsid w:val="006607C0"/>
    <w:rsid w:val="006613A6"/>
    <w:rsid w:val="00661A28"/>
    <w:rsid w:val="006627A2"/>
    <w:rsid w:val="006634E6"/>
    <w:rsid w:val="006655EE"/>
    <w:rsid w:val="00665FB0"/>
    <w:rsid w:val="0066693D"/>
    <w:rsid w:val="00667EE7"/>
    <w:rsid w:val="00670922"/>
    <w:rsid w:val="00670BE1"/>
    <w:rsid w:val="006717B2"/>
    <w:rsid w:val="0067218F"/>
    <w:rsid w:val="006741F2"/>
    <w:rsid w:val="00674CC3"/>
    <w:rsid w:val="0067510A"/>
    <w:rsid w:val="0067553F"/>
    <w:rsid w:val="00675C72"/>
    <w:rsid w:val="00676CF0"/>
    <w:rsid w:val="006771F9"/>
    <w:rsid w:val="006776D7"/>
    <w:rsid w:val="00681003"/>
    <w:rsid w:val="006817C9"/>
    <w:rsid w:val="00683ECE"/>
    <w:rsid w:val="0068729F"/>
    <w:rsid w:val="00690A5B"/>
    <w:rsid w:val="00690B1E"/>
    <w:rsid w:val="00691026"/>
    <w:rsid w:val="006910D9"/>
    <w:rsid w:val="00694572"/>
    <w:rsid w:val="0069463A"/>
    <w:rsid w:val="00695FC2"/>
    <w:rsid w:val="0069629A"/>
    <w:rsid w:val="00696949"/>
    <w:rsid w:val="00697052"/>
    <w:rsid w:val="006A0848"/>
    <w:rsid w:val="006A2335"/>
    <w:rsid w:val="006A46FB"/>
    <w:rsid w:val="006A5E28"/>
    <w:rsid w:val="006A697B"/>
    <w:rsid w:val="006A7AFF"/>
    <w:rsid w:val="006A7C13"/>
    <w:rsid w:val="006B0252"/>
    <w:rsid w:val="006B0F67"/>
    <w:rsid w:val="006B16C9"/>
    <w:rsid w:val="006B1816"/>
    <w:rsid w:val="006B2099"/>
    <w:rsid w:val="006B31E4"/>
    <w:rsid w:val="006B3466"/>
    <w:rsid w:val="006B50CF"/>
    <w:rsid w:val="006B5C38"/>
    <w:rsid w:val="006B6D6C"/>
    <w:rsid w:val="006C03B8"/>
    <w:rsid w:val="006C06C1"/>
    <w:rsid w:val="006C2602"/>
    <w:rsid w:val="006C36DC"/>
    <w:rsid w:val="006C4C27"/>
    <w:rsid w:val="006C5EC9"/>
    <w:rsid w:val="006C6059"/>
    <w:rsid w:val="006C6642"/>
    <w:rsid w:val="006C7522"/>
    <w:rsid w:val="006D0E4F"/>
    <w:rsid w:val="006D2ABA"/>
    <w:rsid w:val="006D3D52"/>
    <w:rsid w:val="006D6F08"/>
    <w:rsid w:val="006E062C"/>
    <w:rsid w:val="006E1C82"/>
    <w:rsid w:val="006E1FE2"/>
    <w:rsid w:val="006E27AB"/>
    <w:rsid w:val="006E28B7"/>
    <w:rsid w:val="006E2A9B"/>
    <w:rsid w:val="006E3310"/>
    <w:rsid w:val="006E4E39"/>
    <w:rsid w:val="006E4FF4"/>
    <w:rsid w:val="006E565E"/>
    <w:rsid w:val="006E57D3"/>
    <w:rsid w:val="006E673D"/>
    <w:rsid w:val="006E7D3B"/>
    <w:rsid w:val="006F0D48"/>
    <w:rsid w:val="006F1B41"/>
    <w:rsid w:val="006F1B70"/>
    <w:rsid w:val="006F2520"/>
    <w:rsid w:val="006F341D"/>
    <w:rsid w:val="006F3CDE"/>
    <w:rsid w:val="006F4243"/>
    <w:rsid w:val="006F47FC"/>
    <w:rsid w:val="006F58D4"/>
    <w:rsid w:val="006F6582"/>
    <w:rsid w:val="00701A1C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2E00"/>
    <w:rsid w:val="0071304C"/>
    <w:rsid w:val="00713B24"/>
    <w:rsid w:val="007148D3"/>
    <w:rsid w:val="0071529A"/>
    <w:rsid w:val="00715B6F"/>
    <w:rsid w:val="00715B9A"/>
    <w:rsid w:val="0071685D"/>
    <w:rsid w:val="00716E18"/>
    <w:rsid w:val="007178A2"/>
    <w:rsid w:val="00720AA5"/>
    <w:rsid w:val="00721B32"/>
    <w:rsid w:val="007230AF"/>
    <w:rsid w:val="00723DA6"/>
    <w:rsid w:val="007257D0"/>
    <w:rsid w:val="00725ACA"/>
    <w:rsid w:val="00726EA6"/>
    <w:rsid w:val="00727208"/>
    <w:rsid w:val="00727680"/>
    <w:rsid w:val="00730AE8"/>
    <w:rsid w:val="00731116"/>
    <w:rsid w:val="00731642"/>
    <w:rsid w:val="00731ACD"/>
    <w:rsid w:val="00732810"/>
    <w:rsid w:val="00733E8F"/>
    <w:rsid w:val="007348B1"/>
    <w:rsid w:val="00736221"/>
    <w:rsid w:val="007362A6"/>
    <w:rsid w:val="00736D7D"/>
    <w:rsid w:val="00737FCB"/>
    <w:rsid w:val="00740AE9"/>
    <w:rsid w:val="00740E58"/>
    <w:rsid w:val="00742051"/>
    <w:rsid w:val="007426FF"/>
    <w:rsid w:val="007445A0"/>
    <w:rsid w:val="0074524B"/>
    <w:rsid w:val="00746CF0"/>
    <w:rsid w:val="00747D8B"/>
    <w:rsid w:val="007504E4"/>
    <w:rsid w:val="00750516"/>
    <w:rsid w:val="00751228"/>
    <w:rsid w:val="00755255"/>
    <w:rsid w:val="007571E1"/>
    <w:rsid w:val="0075744C"/>
    <w:rsid w:val="00757A58"/>
    <w:rsid w:val="007604B2"/>
    <w:rsid w:val="00765281"/>
    <w:rsid w:val="00766BAD"/>
    <w:rsid w:val="00766F28"/>
    <w:rsid w:val="00767AD1"/>
    <w:rsid w:val="007720C7"/>
    <w:rsid w:val="007729A2"/>
    <w:rsid w:val="00775076"/>
    <w:rsid w:val="007755F2"/>
    <w:rsid w:val="00776971"/>
    <w:rsid w:val="007775BE"/>
    <w:rsid w:val="00780298"/>
    <w:rsid w:val="007806FE"/>
    <w:rsid w:val="00780A29"/>
    <w:rsid w:val="00780A80"/>
    <w:rsid w:val="0078177E"/>
    <w:rsid w:val="00782A30"/>
    <w:rsid w:val="0078304C"/>
    <w:rsid w:val="00783673"/>
    <w:rsid w:val="0078390C"/>
    <w:rsid w:val="00785490"/>
    <w:rsid w:val="007857AF"/>
    <w:rsid w:val="0078618F"/>
    <w:rsid w:val="00787553"/>
    <w:rsid w:val="007878E3"/>
    <w:rsid w:val="007925EA"/>
    <w:rsid w:val="00793CD8"/>
    <w:rsid w:val="00795C92"/>
    <w:rsid w:val="00796231"/>
    <w:rsid w:val="0079788B"/>
    <w:rsid w:val="00797D11"/>
    <w:rsid w:val="007A09BC"/>
    <w:rsid w:val="007A0CE4"/>
    <w:rsid w:val="007A14F3"/>
    <w:rsid w:val="007A1CB3"/>
    <w:rsid w:val="007A2E73"/>
    <w:rsid w:val="007A306F"/>
    <w:rsid w:val="007A37DA"/>
    <w:rsid w:val="007A3A9F"/>
    <w:rsid w:val="007A43A6"/>
    <w:rsid w:val="007A44B6"/>
    <w:rsid w:val="007A58A6"/>
    <w:rsid w:val="007B2972"/>
    <w:rsid w:val="007B2F0A"/>
    <w:rsid w:val="007B3C93"/>
    <w:rsid w:val="007B3D2D"/>
    <w:rsid w:val="007B449E"/>
    <w:rsid w:val="007B50AE"/>
    <w:rsid w:val="007B51DF"/>
    <w:rsid w:val="007B51F6"/>
    <w:rsid w:val="007B52C3"/>
    <w:rsid w:val="007B56AF"/>
    <w:rsid w:val="007B5C80"/>
    <w:rsid w:val="007B6BAB"/>
    <w:rsid w:val="007B74FC"/>
    <w:rsid w:val="007C05DD"/>
    <w:rsid w:val="007C3D18"/>
    <w:rsid w:val="007C503A"/>
    <w:rsid w:val="007C60BF"/>
    <w:rsid w:val="007C6A07"/>
    <w:rsid w:val="007C75A1"/>
    <w:rsid w:val="007C77A5"/>
    <w:rsid w:val="007D04E5"/>
    <w:rsid w:val="007D0FE1"/>
    <w:rsid w:val="007D1769"/>
    <w:rsid w:val="007D20D2"/>
    <w:rsid w:val="007D218A"/>
    <w:rsid w:val="007D2626"/>
    <w:rsid w:val="007D3079"/>
    <w:rsid w:val="007D3F98"/>
    <w:rsid w:val="007D5901"/>
    <w:rsid w:val="007D7526"/>
    <w:rsid w:val="007E014D"/>
    <w:rsid w:val="007E14D8"/>
    <w:rsid w:val="007E39A7"/>
    <w:rsid w:val="007E4610"/>
    <w:rsid w:val="007E4715"/>
    <w:rsid w:val="007E505B"/>
    <w:rsid w:val="007E6A8E"/>
    <w:rsid w:val="007E7091"/>
    <w:rsid w:val="007F08B2"/>
    <w:rsid w:val="007F2DC4"/>
    <w:rsid w:val="007F4B13"/>
    <w:rsid w:val="00801563"/>
    <w:rsid w:val="00801719"/>
    <w:rsid w:val="008027E9"/>
    <w:rsid w:val="00802D44"/>
    <w:rsid w:val="008033A9"/>
    <w:rsid w:val="00803FAE"/>
    <w:rsid w:val="008042E4"/>
    <w:rsid w:val="00804D09"/>
    <w:rsid w:val="008055A5"/>
    <w:rsid w:val="0080605F"/>
    <w:rsid w:val="00806D4A"/>
    <w:rsid w:val="00806E27"/>
    <w:rsid w:val="00807786"/>
    <w:rsid w:val="00810F12"/>
    <w:rsid w:val="00811FCB"/>
    <w:rsid w:val="00812821"/>
    <w:rsid w:val="008158D6"/>
    <w:rsid w:val="00815CC2"/>
    <w:rsid w:val="0081698F"/>
    <w:rsid w:val="008170A7"/>
    <w:rsid w:val="00817196"/>
    <w:rsid w:val="00821061"/>
    <w:rsid w:val="0082210B"/>
    <w:rsid w:val="0082249C"/>
    <w:rsid w:val="00822908"/>
    <w:rsid w:val="00822E49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38D6"/>
    <w:rsid w:val="0083470F"/>
    <w:rsid w:val="008358DE"/>
    <w:rsid w:val="00836AD3"/>
    <w:rsid w:val="008376AC"/>
    <w:rsid w:val="00842360"/>
    <w:rsid w:val="008428DC"/>
    <w:rsid w:val="008444E8"/>
    <w:rsid w:val="00844E80"/>
    <w:rsid w:val="00846795"/>
    <w:rsid w:val="00846FE7"/>
    <w:rsid w:val="008476C6"/>
    <w:rsid w:val="00850395"/>
    <w:rsid w:val="008546E1"/>
    <w:rsid w:val="00854F47"/>
    <w:rsid w:val="00856911"/>
    <w:rsid w:val="00856941"/>
    <w:rsid w:val="008620E0"/>
    <w:rsid w:val="008622B8"/>
    <w:rsid w:val="0086255A"/>
    <w:rsid w:val="008658C8"/>
    <w:rsid w:val="0086595A"/>
    <w:rsid w:val="00866FD4"/>
    <w:rsid w:val="008677FD"/>
    <w:rsid w:val="00867831"/>
    <w:rsid w:val="008706D4"/>
    <w:rsid w:val="00870A8B"/>
    <w:rsid w:val="00870F8A"/>
    <w:rsid w:val="008719A4"/>
    <w:rsid w:val="00871AC0"/>
    <w:rsid w:val="00871D23"/>
    <w:rsid w:val="00872802"/>
    <w:rsid w:val="00873034"/>
    <w:rsid w:val="00873F23"/>
    <w:rsid w:val="00874312"/>
    <w:rsid w:val="0087437C"/>
    <w:rsid w:val="008744CE"/>
    <w:rsid w:val="00875CD7"/>
    <w:rsid w:val="008767E9"/>
    <w:rsid w:val="00876B4D"/>
    <w:rsid w:val="00876D59"/>
    <w:rsid w:val="00876FF1"/>
    <w:rsid w:val="008775FA"/>
    <w:rsid w:val="00877C41"/>
    <w:rsid w:val="00877F18"/>
    <w:rsid w:val="00885097"/>
    <w:rsid w:val="00886B3A"/>
    <w:rsid w:val="00887779"/>
    <w:rsid w:val="00890662"/>
    <w:rsid w:val="00892BEC"/>
    <w:rsid w:val="008939CB"/>
    <w:rsid w:val="008941E3"/>
    <w:rsid w:val="00894A88"/>
    <w:rsid w:val="00895386"/>
    <w:rsid w:val="00895891"/>
    <w:rsid w:val="0089592B"/>
    <w:rsid w:val="00896A9A"/>
    <w:rsid w:val="008971EF"/>
    <w:rsid w:val="00897E72"/>
    <w:rsid w:val="008A003F"/>
    <w:rsid w:val="008A0F21"/>
    <w:rsid w:val="008A21FF"/>
    <w:rsid w:val="008A2CE2"/>
    <w:rsid w:val="008A30AC"/>
    <w:rsid w:val="008A30F9"/>
    <w:rsid w:val="008A3157"/>
    <w:rsid w:val="008A3EF4"/>
    <w:rsid w:val="008A4488"/>
    <w:rsid w:val="008A44B8"/>
    <w:rsid w:val="008A48FF"/>
    <w:rsid w:val="008A51A8"/>
    <w:rsid w:val="008A54C7"/>
    <w:rsid w:val="008A579B"/>
    <w:rsid w:val="008A77D8"/>
    <w:rsid w:val="008A7F34"/>
    <w:rsid w:val="008B0442"/>
    <w:rsid w:val="008B0483"/>
    <w:rsid w:val="008B099C"/>
    <w:rsid w:val="008B120C"/>
    <w:rsid w:val="008B1733"/>
    <w:rsid w:val="008B51A0"/>
    <w:rsid w:val="008B582C"/>
    <w:rsid w:val="008B592A"/>
    <w:rsid w:val="008B5EFE"/>
    <w:rsid w:val="008B7B5C"/>
    <w:rsid w:val="008B7F31"/>
    <w:rsid w:val="008C04C3"/>
    <w:rsid w:val="008C0720"/>
    <w:rsid w:val="008C0C99"/>
    <w:rsid w:val="008C2017"/>
    <w:rsid w:val="008C31B7"/>
    <w:rsid w:val="008C38A9"/>
    <w:rsid w:val="008C4958"/>
    <w:rsid w:val="008C4BAA"/>
    <w:rsid w:val="008C5813"/>
    <w:rsid w:val="008C6AE8"/>
    <w:rsid w:val="008C7573"/>
    <w:rsid w:val="008D00A5"/>
    <w:rsid w:val="008D0A07"/>
    <w:rsid w:val="008D181E"/>
    <w:rsid w:val="008D34F1"/>
    <w:rsid w:val="008D39D8"/>
    <w:rsid w:val="008D3BDF"/>
    <w:rsid w:val="008D3F73"/>
    <w:rsid w:val="008D484B"/>
    <w:rsid w:val="008D4CA2"/>
    <w:rsid w:val="008D5698"/>
    <w:rsid w:val="008D6999"/>
    <w:rsid w:val="008D6A2B"/>
    <w:rsid w:val="008D6D1A"/>
    <w:rsid w:val="008D777F"/>
    <w:rsid w:val="008E065E"/>
    <w:rsid w:val="008E07E4"/>
    <w:rsid w:val="008E0927"/>
    <w:rsid w:val="008E10CA"/>
    <w:rsid w:val="008E1909"/>
    <w:rsid w:val="008E22F2"/>
    <w:rsid w:val="008E3954"/>
    <w:rsid w:val="008E6ACC"/>
    <w:rsid w:val="008E707E"/>
    <w:rsid w:val="008E7E3A"/>
    <w:rsid w:val="008F1C4E"/>
    <w:rsid w:val="008F1EAB"/>
    <w:rsid w:val="008F33DC"/>
    <w:rsid w:val="008F44DD"/>
    <w:rsid w:val="008F477F"/>
    <w:rsid w:val="008F5080"/>
    <w:rsid w:val="008F59BA"/>
    <w:rsid w:val="008F661D"/>
    <w:rsid w:val="00900463"/>
    <w:rsid w:val="00901134"/>
    <w:rsid w:val="00901FE0"/>
    <w:rsid w:val="009021D2"/>
    <w:rsid w:val="00902350"/>
    <w:rsid w:val="0090336B"/>
    <w:rsid w:val="00904E62"/>
    <w:rsid w:val="00905214"/>
    <w:rsid w:val="009053AA"/>
    <w:rsid w:val="009066D1"/>
    <w:rsid w:val="00906939"/>
    <w:rsid w:val="00910B7D"/>
    <w:rsid w:val="00911DFB"/>
    <w:rsid w:val="009139D9"/>
    <w:rsid w:val="00914AD8"/>
    <w:rsid w:val="00914F64"/>
    <w:rsid w:val="009150B7"/>
    <w:rsid w:val="00915AD7"/>
    <w:rsid w:val="00916079"/>
    <w:rsid w:val="00917351"/>
    <w:rsid w:val="00917CE9"/>
    <w:rsid w:val="0092075B"/>
    <w:rsid w:val="00920BF2"/>
    <w:rsid w:val="00922010"/>
    <w:rsid w:val="00924397"/>
    <w:rsid w:val="009301CA"/>
    <w:rsid w:val="0093040F"/>
    <w:rsid w:val="009308E9"/>
    <w:rsid w:val="00930C19"/>
    <w:rsid w:val="00930FF1"/>
    <w:rsid w:val="00931BD9"/>
    <w:rsid w:val="00931F27"/>
    <w:rsid w:val="00936137"/>
    <w:rsid w:val="009368F3"/>
    <w:rsid w:val="00936D8A"/>
    <w:rsid w:val="00941636"/>
    <w:rsid w:val="00943742"/>
    <w:rsid w:val="00943BFA"/>
    <w:rsid w:val="00945C05"/>
    <w:rsid w:val="00946945"/>
    <w:rsid w:val="009470A5"/>
    <w:rsid w:val="009473DB"/>
    <w:rsid w:val="0094750C"/>
    <w:rsid w:val="00947713"/>
    <w:rsid w:val="00950DE7"/>
    <w:rsid w:val="009512F1"/>
    <w:rsid w:val="00952568"/>
    <w:rsid w:val="00953920"/>
    <w:rsid w:val="00953D47"/>
    <w:rsid w:val="0095477C"/>
    <w:rsid w:val="009562FF"/>
    <w:rsid w:val="0095681E"/>
    <w:rsid w:val="00957266"/>
    <w:rsid w:val="009572D4"/>
    <w:rsid w:val="009573E5"/>
    <w:rsid w:val="0096020C"/>
    <w:rsid w:val="00961921"/>
    <w:rsid w:val="00961BB2"/>
    <w:rsid w:val="00961EF3"/>
    <w:rsid w:val="00962B77"/>
    <w:rsid w:val="009632C2"/>
    <w:rsid w:val="0096430A"/>
    <w:rsid w:val="00964819"/>
    <w:rsid w:val="009652E5"/>
    <w:rsid w:val="0096554B"/>
    <w:rsid w:val="0096584A"/>
    <w:rsid w:val="00971F08"/>
    <w:rsid w:val="00972E86"/>
    <w:rsid w:val="00973137"/>
    <w:rsid w:val="00973973"/>
    <w:rsid w:val="00973B40"/>
    <w:rsid w:val="00973B60"/>
    <w:rsid w:val="0097603D"/>
    <w:rsid w:val="00976949"/>
    <w:rsid w:val="00980477"/>
    <w:rsid w:val="00980A5A"/>
    <w:rsid w:val="009826DE"/>
    <w:rsid w:val="00985253"/>
    <w:rsid w:val="009853B3"/>
    <w:rsid w:val="009856E8"/>
    <w:rsid w:val="00986EE3"/>
    <w:rsid w:val="009876C6"/>
    <w:rsid w:val="00987AC7"/>
    <w:rsid w:val="00990630"/>
    <w:rsid w:val="00991761"/>
    <w:rsid w:val="0099214E"/>
    <w:rsid w:val="00993348"/>
    <w:rsid w:val="0099488B"/>
    <w:rsid w:val="009948A7"/>
    <w:rsid w:val="00994DCA"/>
    <w:rsid w:val="00994DE2"/>
    <w:rsid w:val="0099599F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F30"/>
    <w:rsid w:val="009B2B71"/>
    <w:rsid w:val="009B2C7B"/>
    <w:rsid w:val="009B38A3"/>
    <w:rsid w:val="009B3AC2"/>
    <w:rsid w:val="009B3FAF"/>
    <w:rsid w:val="009B4DF4"/>
    <w:rsid w:val="009B564E"/>
    <w:rsid w:val="009B7E87"/>
    <w:rsid w:val="009C0169"/>
    <w:rsid w:val="009C07CA"/>
    <w:rsid w:val="009C1606"/>
    <w:rsid w:val="009C1D3C"/>
    <w:rsid w:val="009C403E"/>
    <w:rsid w:val="009C687B"/>
    <w:rsid w:val="009D3980"/>
    <w:rsid w:val="009D3E49"/>
    <w:rsid w:val="009D4FF0"/>
    <w:rsid w:val="009D6883"/>
    <w:rsid w:val="009D703C"/>
    <w:rsid w:val="009D709E"/>
    <w:rsid w:val="009D718F"/>
    <w:rsid w:val="009E068F"/>
    <w:rsid w:val="009E14E0"/>
    <w:rsid w:val="009E28BB"/>
    <w:rsid w:val="009E35DB"/>
    <w:rsid w:val="009E40EC"/>
    <w:rsid w:val="009E47A3"/>
    <w:rsid w:val="009E5428"/>
    <w:rsid w:val="009E6836"/>
    <w:rsid w:val="009F08F3"/>
    <w:rsid w:val="009F344F"/>
    <w:rsid w:val="009F3AD1"/>
    <w:rsid w:val="009F623C"/>
    <w:rsid w:val="009F6631"/>
    <w:rsid w:val="00A00ED3"/>
    <w:rsid w:val="00A031D8"/>
    <w:rsid w:val="00A03BF3"/>
    <w:rsid w:val="00A048A8"/>
    <w:rsid w:val="00A04F49"/>
    <w:rsid w:val="00A0595C"/>
    <w:rsid w:val="00A05B83"/>
    <w:rsid w:val="00A05E4F"/>
    <w:rsid w:val="00A10540"/>
    <w:rsid w:val="00A10572"/>
    <w:rsid w:val="00A10620"/>
    <w:rsid w:val="00A11415"/>
    <w:rsid w:val="00A11FD5"/>
    <w:rsid w:val="00A1362B"/>
    <w:rsid w:val="00A13E54"/>
    <w:rsid w:val="00A142AA"/>
    <w:rsid w:val="00A14FF3"/>
    <w:rsid w:val="00A1525D"/>
    <w:rsid w:val="00A17F63"/>
    <w:rsid w:val="00A2193B"/>
    <w:rsid w:val="00A21CF3"/>
    <w:rsid w:val="00A2351A"/>
    <w:rsid w:val="00A25E87"/>
    <w:rsid w:val="00A264A9"/>
    <w:rsid w:val="00A26DCF"/>
    <w:rsid w:val="00A27785"/>
    <w:rsid w:val="00A30187"/>
    <w:rsid w:val="00A310FE"/>
    <w:rsid w:val="00A32BCB"/>
    <w:rsid w:val="00A335AC"/>
    <w:rsid w:val="00A3371C"/>
    <w:rsid w:val="00A3448A"/>
    <w:rsid w:val="00A35E65"/>
    <w:rsid w:val="00A36297"/>
    <w:rsid w:val="00A3773A"/>
    <w:rsid w:val="00A40F09"/>
    <w:rsid w:val="00A4139F"/>
    <w:rsid w:val="00A41E2B"/>
    <w:rsid w:val="00A42DA0"/>
    <w:rsid w:val="00A43C5F"/>
    <w:rsid w:val="00A44A7C"/>
    <w:rsid w:val="00A45B74"/>
    <w:rsid w:val="00A45D92"/>
    <w:rsid w:val="00A50FC7"/>
    <w:rsid w:val="00A51976"/>
    <w:rsid w:val="00A52370"/>
    <w:rsid w:val="00A52E1D"/>
    <w:rsid w:val="00A53117"/>
    <w:rsid w:val="00A537C8"/>
    <w:rsid w:val="00A54B62"/>
    <w:rsid w:val="00A55505"/>
    <w:rsid w:val="00A55659"/>
    <w:rsid w:val="00A56E30"/>
    <w:rsid w:val="00A6079D"/>
    <w:rsid w:val="00A61010"/>
    <w:rsid w:val="00A61499"/>
    <w:rsid w:val="00A62846"/>
    <w:rsid w:val="00A62A77"/>
    <w:rsid w:val="00A63483"/>
    <w:rsid w:val="00A657D7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0079"/>
    <w:rsid w:val="00A81012"/>
    <w:rsid w:val="00A819EB"/>
    <w:rsid w:val="00A83C21"/>
    <w:rsid w:val="00A83F5F"/>
    <w:rsid w:val="00A8453D"/>
    <w:rsid w:val="00A8681C"/>
    <w:rsid w:val="00A90A3C"/>
    <w:rsid w:val="00A90D07"/>
    <w:rsid w:val="00A92879"/>
    <w:rsid w:val="00A9442A"/>
    <w:rsid w:val="00A946E6"/>
    <w:rsid w:val="00A94B85"/>
    <w:rsid w:val="00A94E58"/>
    <w:rsid w:val="00A9664A"/>
    <w:rsid w:val="00A97576"/>
    <w:rsid w:val="00AA016F"/>
    <w:rsid w:val="00AA1ED6"/>
    <w:rsid w:val="00AA32AD"/>
    <w:rsid w:val="00AA51D6"/>
    <w:rsid w:val="00AA604E"/>
    <w:rsid w:val="00AB0BC8"/>
    <w:rsid w:val="00AB11CA"/>
    <w:rsid w:val="00AB14D9"/>
    <w:rsid w:val="00AB2601"/>
    <w:rsid w:val="00AB4AB8"/>
    <w:rsid w:val="00AB64A7"/>
    <w:rsid w:val="00AB655E"/>
    <w:rsid w:val="00AB7245"/>
    <w:rsid w:val="00AC007F"/>
    <w:rsid w:val="00AC2ECD"/>
    <w:rsid w:val="00AC3119"/>
    <w:rsid w:val="00AC39D5"/>
    <w:rsid w:val="00AC49FB"/>
    <w:rsid w:val="00AC5A10"/>
    <w:rsid w:val="00AD049B"/>
    <w:rsid w:val="00AD0AA3"/>
    <w:rsid w:val="00AD1889"/>
    <w:rsid w:val="00AD1FA3"/>
    <w:rsid w:val="00AD2407"/>
    <w:rsid w:val="00AD2D8A"/>
    <w:rsid w:val="00AD2ED0"/>
    <w:rsid w:val="00AD315E"/>
    <w:rsid w:val="00AD32A5"/>
    <w:rsid w:val="00AD3F94"/>
    <w:rsid w:val="00AD4A5A"/>
    <w:rsid w:val="00AD57E7"/>
    <w:rsid w:val="00AD7BA8"/>
    <w:rsid w:val="00AE00CA"/>
    <w:rsid w:val="00AE11F0"/>
    <w:rsid w:val="00AE1870"/>
    <w:rsid w:val="00AE27AC"/>
    <w:rsid w:val="00AE32A3"/>
    <w:rsid w:val="00AE40E0"/>
    <w:rsid w:val="00AE42E7"/>
    <w:rsid w:val="00AE4A7A"/>
    <w:rsid w:val="00AE4DBA"/>
    <w:rsid w:val="00AE4F07"/>
    <w:rsid w:val="00AE57B0"/>
    <w:rsid w:val="00AF1780"/>
    <w:rsid w:val="00AF1C5D"/>
    <w:rsid w:val="00AF2AE6"/>
    <w:rsid w:val="00AF2DA7"/>
    <w:rsid w:val="00AF42D7"/>
    <w:rsid w:val="00AF60D9"/>
    <w:rsid w:val="00B006FE"/>
    <w:rsid w:val="00B007CB"/>
    <w:rsid w:val="00B0184B"/>
    <w:rsid w:val="00B02975"/>
    <w:rsid w:val="00B02AA9"/>
    <w:rsid w:val="00B02FA3"/>
    <w:rsid w:val="00B041A5"/>
    <w:rsid w:val="00B05084"/>
    <w:rsid w:val="00B07253"/>
    <w:rsid w:val="00B10DBE"/>
    <w:rsid w:val="00B118CA"/>
    <w:rsid w:val="00B1235A"/>
    <w:rsid w:val="00B130D1"/>
    <w:rsid w:val="00B14C34"/>
    <w:rsid w:val="00B15656"/>
    <w:rsid w:val="00B157F9"/>
    <w:rsid w:val="00B1785D"/>
    <w:rsid w:val="00B20256"/>
    <w:rsid w:val="00B20D09"/>
    <w:rsid w:val="00B21CAC"/>
    <w:rsid w:val="00B2203E"/>
    <w:rsid w:val="00B23A92"/>
    <w:rsid w:val="00B23F54"/>
    <w:rsid w:val="00B272D7"/>
    <w:rsid w:val="00B2763F"/>
    <w:rsid w:val="00B27AAC"/>
    <w:rsid w:val="00B30929"/>
    <w:rsid w:val="00B334D1"/>
    <w:rsid w:val="00B34034"/>
    <w:rsid w:val="00B35371"/>
    <w:rsid w:val="00B364E6"/>
    <w:rsid w:val="00B36E50"/>
    <w:rsid w:val="00B372AA"/>
    <w:rsid w:val="00B40445"/>
    <w:rsid w:val="00B409E0"/>
    <w:rsid w:val="00B40CAE"/>
    <w:rsid w:val="00B41888"/>
    <w:rsid w:val="00B44603"/>
    <w:rsid w:val="00B4488B"/>
    <w:rsid w:val="00B45A52"/>
    <w:rsid w:val="00B46175"/>
    <w:rsid w:val="00B466EC"/>
    <w:rsid w:val="00B510AB"/>
    <w:rsid w:val="00B51D46"/>
    <w:rsid w:val="00B5371B"/>
    <w:rsid w:val="00B548B7"/>
    <w:rsid w:val="00B54D00"/>
    <w:rsid w:val="00B572EC"/>
    <w:rsid w:val="00B57CCB"/>
    <w:rsid w:val="00B60118"/>
    <w:rsid w:val="00B6083F"/>
    <w:rsid w:val="00B62BBF"/>
    <w:rsid w:val="00B63069"/>
    <w:rsid w:val="00B643E3"/>
    <w:rsid w:val="00B6521D"/>
    <w:rsid w:val="00B662C7"/>
    <w:rsid w:val="00B664C7"/>
    <w:rsid w:val="00B66D06"/>
    <w:rsid w:val="00B67B87"/>
    <w:rsid w:val="00B7011B"/>
    <w:rsid w:val="00B713D8"/>
    <w:rsid w:val="00B73172"/>
    <w:rsid w:val="00B739F6"/>
    <w:rsid w:val="00B756A6"/>
    <w:rsid w:val="00B75D4D"/>
    <w:rsid w:val="00B76551"/>
    <w:rsid w:val="00B81887"/>
    <w:rsid w:val="00B81A6C"/>
    <w:rsid w:val="00B82997"/>
    <w:rsid w:val="00B82A4F"/>
    <w:rsid w:val="00B85DE5"/>
    <w:rsid w:val="00B86CF5"/>
    <w:rsid w:val="00B90F73"/>
    <w:rsid w:val="00B91421"/>
    <w:rsid w:val="00B92C54"/>
    <w:rsid w:val="00B93B59"/>
    <w:rsid w:val="00B9406A"/>
    <w:rsid w:val="00B945E3"/>
    <w:rsid w:val="00B94B10"/>
    <w:rsid w:val="00BA2277"/>
    <w:rsid w:val="00BA2280"/>
    <w:rsid w:val="00BA2A08"/>
    <w:rsid w:val="00BA31BB"/>
    <w:rsid w:val="00BA4A81"/>
    <w:rsid w:val="00BA56D2"/>
    <w:rsid w:val="00BA76E0"/>
    <w:rsid w:val="00BB0873"/>
    <w:rsid w:val="00BB2A25"/>
    <w:rsid w:val="00BB4C67"/>
    <w:rsid w:val="00BB4D8F"/>
    <w:rsid w:val="00BB51E9"/>
    <w:rsid w:val="00BB5965"/>
    <w:rsid w:val="00BB59BC"/>
    <w:rsid w:val="00BC0FDC"/>
    <w:rsid w:val="00BC1B04"/>
    <w:rsid w:val="00BC3053"/>
    <w:rsid w:val="00BC37D3"/>
    <w:rsid w:val="00BC3EEB"/>
    <w:rsid w:val="00BC4D2E"/>
    <w:rsid w:val="00BC6438"/>
    <w:rsid w:val="00BC7AD5"/>
    <w:rsid w:val="00BD0D78"/>
    <w:rsid w:val="00BD2A18"/>
    <w:rsid w:val="00BD2E33"/>
    <w:rsid w:val="00BD362D"/>
    <w:rsid w:val="00BD38B1"/>
    <w:rsid w:val="00BD48AC"/>
    <w:rsid w:val="00BD5F1A"/>
    <w:rsid w:val="00BE01C6"/>
    <w:rsid w:val="00BE02A3"/>
    <w:rsid w:val="00BE1234"/>
    <w:rsid w:val="00BE1F42"/>
    <w:rsid w:val="00BE1F53"/>
    <w:rsid w:val="00BE2FA6"/>
    <w:rsid w:val="00BE333F"/>
    <w:rsid w:val="00BE4AFA"/>
    <w:rsid w:val="00BE4E7B"/>
    <w:rsid w:val="00BE5394"/>
    <w:rsid w:val="00BE58D4"/>
    <w:rsid w:val="00BE5975"/>
    <w:rsid w:val="00BE7406"/>
    <w:rsid w:val="00BE7603"/>
    <w:rsid w:val="00BF0D1D"/>
    <w:rsid w:val="00BF0F21"/>
    <w:rsid w:val="00BF3279"/>
    <w:rsid w:val="00BF376D"/>
    <w:rsid w:val="00BF476C"/>
    <w:rsid w:val="00BF74C7"/>
    <w:rsid w:val="00C010E1"/>
    <w:rsid w:val="00C011B5"/>
    <w:rsid w:val="00C015F1"/>
    <w:rsid w:val="00C01A55"/>
    <w:rsid w:val="00C01F33"/>
    <w:rsid w:val="00C02CC6"/>
    <w:rsid w:val="00C0319B"/>
    <w:rsid w:val="00C03D51"/>
    <w:rsid w:val="00C040D1"/>
    <w:rsid w:val="00C040F7"/>
    <w:rsid w:val="00C044AB"/>
    <w:rsid w:val="00C0502A"/>
    <w:rsid w:val="00C051C8"/>
    <w:rsid w:val="00C05706"/>
    <w:rsid w:val="00C06CFF"/>
    <w:rsid w:val="00C07377"/>
    <w:rsid w:val="00C07417"/>
    <w:rsid w:val="00C10478"/>
    <w:rsid w:val="00C12107"/>
    <w:rsid w:val="00C1281F"/>
    <w:rsid w:val="00C132D5"/>
    <w:rsid w:val="00C1355F"/>
    <w:rsid w:val="00C13BD1"/>
    <w:rsid w:val="00C14D4B"/>
    <w:rsid w:val="00C154BB"/>
    <w:rsid w:val="00C17372"/>
    <w:rsid w:val="00C17437"/>
    <w:rsid w:val="00C176B1"/>
    <w:rsid w:val="00C202FC"/>
    <w:rsid w:val="00C21677"/>
    <w:rsid w:val="00C21728"/>
    <w:rsid w:val="00C2419E"/>
    <w:rsid w:val="00C24908"/>
    <w:rsid w:val="00C26434"/>
    <w:rsid w:val="00C26F3D"/>
    <w:rsid w:val="00C27194"/>
    <w:rsid w:val="00C2786D"/>
    <w:rsid w:val="00C279B5"/>
    <w:rsid w:val="00C27C45"/>
    <w:rsid w:val="00C3198A"/>
    <w:rsid w:val="00C35545"/>
    <w:rsid w:val="00C3719D"/>
    <w:rsid w:val="00C37CB2"/>
    <w:rsid w:val="00C415A1"/>
    <w:rsid w:val="00C429DB"/>
    <w:rsid w:val="00C45A75"/>
    <w:rsid w:val="00C46A90"/>
    <w:rsid w:val="00C471BC"/>
    <w:rsid w:val="00C473A5"/>
    <w:rsid w:val="00C47A73"/>
    <w:rsid w:val="00C51B4C"/>
    <w:rsid w:val="00C52E22"/>
    <w:rsid w:val="00C54995"/>
    <w:rsid w:val="00C549F3"/>
    <w:rsid w:val="00C54D41"/>
    <w:rsid w:val="00C557D1"/>
    <w:rsid w:val="00C55ADB"/>
    <w:rsid w:val="00C60783"/>
    <w:rsid w:val="00C60AC0"/>
    <w:rsid w:val="00C60F9F"/>
    <w:rsid w:val="00C635DB"/>
    <w:rsid w:val="00C64672"/>
    <w:rsid w:val="00C70697"/>
    <w:rsid w:val="00C70A9F"/>
    <w:rsid w:val="00C70B4C"/>
    <w:rsid w:val="00C72017"/>
    <w:rsid w:val="00C7206B"/>
    <w:rsid w:val="00C72093"/>
    <w:rsid w:val="00C7229D"/>
    <w:rsid w:val="00C728B5"/>
    <w:rsid w:val="00C72EF4"/>
    <w:rsid w:val="00C744FE"/>
    <w:rsid w:val="00C74BED"/>
    <w:rsid w:val="00C75ACF"/>
    <w:rsid w:val="00C75D2F"/>
    <w:rsid w:val="00C7653B"/>
    <w:rsid w:val="00C767BE"/>
    <w:rsid w:val="00C76E3C"/>
    <w:rsid w:val="00C77376"/>
    <w:rsid w:val="00C81568"/>
    <w:rsid w:val="00C82D47"/>
    <w:rsid w:val="00C830EF"/>
    <w:rsid w:val="00C835A8"/>
    <w:rsid w:val="00C83D52"/>
    <w:rsid w:val="00C84231"/>
    <w:rsid w:val="00C879C6"/>
    <w:rsid w:val="00C87CEF"/>
    <w:rsid w:val="00C9027A"/>
    <w:rsid w:val="00C9068E"/>
    <w:rsid w:val="00C93814"/>
    <w:rsid w:val="00C93C4B"/>
    <w:rsid w:val="00C941BC"/>
    <w:rsid w:val="00C944AB"/>
    <w:rsid w:val="00C94782"/>
    <w:rsid w:val="00C94E01"/>
    <w:rsid w:val="00C9560F"/>
    <w:rsid w:val="00C95B40"/>
    <w:rsid w:val="00CA1030"/>
    <w:rsid w:val="00CA1A54"/>
    <w:rsid w:val="00CA1ED8"/>
    <w:rsid w:val="00CA21D5"/>
    <w:rsid w:val="00CA306D"/>
    <w:rsid w:val="00CA63EA"/>
    <w:rsid w:val="00CA7234"/>
    <w:rsid w:val="00CA7DFA"/>
    <w:rsid w:val="00CA7F11"/>
    <w:rsid w:val="00CB07E5"/>
    <w:rsid w:val="00CB1F2B"/>
    <w:rsid w:val="00CB1F63"/>
    <w:rsid w:val="00CB5354"/>
    <w:rsid w:val="00CB6112"/>
    <w:rsid w:val="00CB6AFC"/>
    <w:rsid w:val="00CB7170"/>
    <w:rsid w:val="00CB751B"/>
    <w:rsid w:val="00CC040E"/>
    <w:rsid w:val="00CC111F"/>
    <w:rsid w:val="00CC1B60"/>
    <w:rsid w:val="00CC2011"/>
    <w:rsid w:val="00CC25FB"/>
    <w:rsid w:val="00CC3EA0"/>
    <w:rsid w:val="00CC4D27"/>
    <w:rsid w:val="00CC56A6"/>
    <w:rsid w:val="00CC5B11"/>
    <w:rsid w:val="00CC7B45"/>
    <w:rsid w:val="00CD1188"/>
    <w:rsid w:val="00CD2358"/>
    <w:rsid w:val="00CD298A"/>
    <w:rsid w:val="00CD2ED1"/>
    <w:rsid w:val="00CD337B"/>
    <w:rsid w:val="00CD529C"/>
    <w:rsid w:val="00CD6F85"/>
    <w:rsid w:val="00CD7121"/>
    <w:rsid w:val="00CD77F8"/>
    <w:rsid w:val="00CE0424"/>
    <w:rsid w:val="00CE46C4"/>
    <w:rsid w:val="00CE4AB7"/>
    <w:rsid w:val="00CE709D"/>
    <w:rsid w:val="00CE7561"/>
    <w:rsid w:val="00CF00C9"/>
    <w:rsid w:val="00CF0C39"/>
    <w:rsid w:val="00CF1354"/>
    <w:rsid w:val="00CF338E"/>
    <w:rsid w:val="00CF3B1F"/>
    <w:rsid w:val="00CF3BF6"/>
    <w:rsid w:val="00CF3BFE"/>
    <w:rsid w:val="00CF503B"/>
    <w:rsid w:val="00CF625B"/>
    <w:rsid w:val="00CF687E"/>
    <w:rsid w:val="00CF68A0"/>
    <w:rsid w:val="00D010E0"/>
    <w:rsid w:val="00D020AC"/>
    <w:rsid w:val="00D029E5"/>
    <w:rsid w:val="00D0349B"/>
    <w:rsid w:val="00D05053"/>
    <w:rsid w:val="00D05068"/>
    <w:rsid w:val="00D10249"/>
    <w:rsid w:val="00D1106A"/>
    <w:rsid w:val="00D115C3"/>
    <w:rsid w:val="00D11897"/>
    <w:rsid w:val="00D13135"/>
    <w:rsid w:val="00D13E4E"/>
    <w:rsid w:val="00D15473"/>
    <w:rsid w:val="00D165F6"/>
    <w:rsid w:val="00D1673F"/>
    <w:rsid w:val="00D1782C"/>
    <w:rsid w:val="00D20022"/>
    <w:rsid w:val="00D22E82"/>
    <w:rsid w:val="00D23040"/>
    <w:rsid w:val="00D239A7"/>
    <w:rsid w:val="00D23ADC"/>
    <w:rsid w:val="00D23F47"/>
    <w:rsid w:val="00D241EC"/>
    <w:rsid w:val="00D252D6"/>
    <w:rsid w:val="00D25A7D"/>
    <w:rsid w:val="00D26242"/>
    <w:rsid w:val="00D26441"/>
    <w:rsid w:val="00D30F36"/>
    <w:rsid w:val="00D31778"/>
    <w:rsid w:val="00D32329"/>
    <w:rsid w:val="00D347FA"/>
    <w:rsid w:val="00D35EDB"/>
    <w:rsid w:val="00D36663"/>
    <w:rsid w:val="00D36E71"/>
    <w:rsid w:val="00D373A5"/>
    <w:rsid w:val="00D37941"/>
    <w:rsid w:val="00D37D87"/>
    <w:rsid w:val="00D4002B"/>
    <w:rsid w:val="00D40B33"/>
    <w:rsid w:val="00D4318F"/>
    <w:rsid w:val="00D438BF"/>
    <w:rsid w:val="00D440F8"/>
    <w:rsid w:val="00D447A1"/>
    <w:rsid w:val="00D448CB"/>
    <w:rsid w:val="00D50936"/>
    <w:rsid w:val="00D50C0D"/>
    <w:rsid w:val="00D514F0"/>
    <w:rsid w:val="00D51941"/>
    <w:rsid w:val="00D53416"/>
    <w:rsid w:val="00D546FF"/>
    <w:rsid w:val="00D54710"/>
    <w:rsid w:val="00D553F8"/>
    <w:rsid w:val="00D55AD5"/>
    <w:rsid w:val="00D56504"/>
    <w:rsid w:val="00D576CA"/>
    <w:rsid w:val="00D57880"/>
    <w:rsid w:val="00D603FE"/>
    <w:rsid w:val="00D61155"/>
    <w:rsid w:val="00D61235"/>
    <w:rsid w:val="00D616AB"/>
    <w:rsid w:val="00D61AF5"/>
    <w:rsid w:val="00D652B5"/>
    <w:rsid w:val="00D65695"/>
    <w:rsid w:val="00D66155"/>
    <w:rsid w:val="00D66C4B"/>
    <w:rsid w:val="00D708B0"/>
    <w:rsid w:val="00D73C5F"/>
    <w:rsid w:val="00D73EEF"/>
    <w:rsid w:val="00D740DB"/>
    <w:rsid w:val="00D747CD"/>
    <w:rsid w:val="00D74E84"/>
    <w:rsid w:val="00D766B6"/>
    <w:rsid w:val="00D76DAC"/>
    <w:rsid w:val="00D77B1D"/>
    <w:rsid w:val="00D77C11"/>
    <w:rsid w:val="00D8021F"/>
    <w:rsid w:val="00D80383"/>
    <w:rsid w:val="00D806CA"/>
    <w:rsid w:val="00D823C6"/>
    <w:rsid w:val="00D8327F"/>
    <w:rsid w:val="00D84C20"/>
    <w:rsid w:val="00D86CA3"/>
    <w:rsid w:val="00D871CE"/>
    <w:rsid w:val="00D9196D"/>
    <w:rsid w:val="00D92982"/>
    <w:rsid w:val="00D93DD1"/>
    <w:rsid w:val="00D957FF"/>
    <w:rsid w:val="00D95E85"/>
    <w:rsid w:val="00D964E3"/>
    <w:rsid w:val="00D96C1B"/>
    <w:rsid w:val="00DA1273"/>
    <w:rsid w:val="00DA22AF"/>
    <w:rsid w:val="00DA305E"/>
    <w:rsid w:val="00DA5417"/>
    <w:rsid w:val="00DA56E8"/>
    <w:rsid w:val="00DA58F0"/>
    <w:rsid w:val="00DB093D"/>
    <w:rsid w:val="00DB0A9F"/>
    <w:rsid w:val="00DB21CA"/>
    <w:rsid w:val="00DB2BE9"/>
    <w:rsid w:val="00DB3079"/>
    <w:rsid w:val="00DB377D"/>
    <w:rsid w:val="00DB3D7F"/>
    <w:rsid w:val="00DB487A"/>
    <w:rsid w:val="00DB6302"/>
    <w:rsid w:val="00DC19F5"/>
    <w:rsid w:val="00DC1DA2"/>
    <w:rsid w:val="00DC2A9F"/>
    <w:rsid w:val="00DC2B63"/>
    <w:rsid w:val="00DC2D36"/>
    <w:rsid w:val="00DC41B2"/>
    <w:rsid w:val="00DC4652"/>
    <w:rsid w:val="00DC53EF"/>
    <w:rsid w:val="00DC67B3"/>
    <w:rsid w:val="00DC7D07"/>
    <w:rsid w:val="00DD0DA8"/>
    <w:rsid w:val="00DD264E"/>
    <w:rsid w:val="00DD404E"/>
    <w:rsid w:val="00DD6017"/>
    <w:rsid w:val="00DE021B"/>
    <w:rsid w:val="00DE07BE"/>
    <w:rsid w:val="00DE199B"/>
    <w:rsid w:val="00DE241F"/>
    <w:rsid w:val="00DE2E01"/>
    <w:rsid w:val="00DE3809"/>
    <w:rsid w:val="00DE4A9F"/>
    <w:rsid w:val="00DE5608"/>
    <w:rsid w:val="00DE58D0"/>
    <w:rsid w:val="00DE6025"/>
    <w:rsid w:val="00DE654F"/>
    <w:rsid w:val="00DE6DBD"/>
    <w:rsid w:val="00DF025A"/>
    <w:rsid w:val="00DF0424"/>
    <w:rsid w:val="00DF0B6E"/>
    <w:rsid w:val="00DF0C0C"/>
    <w:rsid w:val="00DF15E0"/>
    <w:rsid w:val="00DF1C98"/>
    <w:rsid w:val="00DF37A0"/>
    <w:rsid w:val="00DF4263"/>
    <w:rsid w:val="00DF547C"/>
    <w:rsid w:val="00DF568A"/>
    <w:rsid w:val="00DF584F"/>
    <w:rsid w:val="00DF5858"/>
    <w:rsid w:val="00E00E39"/>
    <w:rsid w:val="00E011A0"/>
    <w:rsid w:val="00E02542"/>
    <w:rsid w:val="00E03787"/>
    <w:rsid w:val="00E05278"/>
    <w:rsid w:val="00E05465"/>
    <w:rsid w:val="00E0585F"/>
    <w:rsid w:val="00E109EA"/>
    <w:rsid w:val="00E110E7"/>
    <w:rsid w:val="00E11B20"/>
    <w:rsid w:val="00E14400"/>
    <w:rsid w:val="00E1469F"/>
    <w:rsid w:val="00E14D00"/>
    <w:rsid w:val="00E15761"/>
    <w:rsid w:val="00E160A7"/>
    <w:rsid w:val="00E174E3"/>
    <w:rsid w:val="00E17FA2"/>
    <w:rsid w:val="00E22330"/>
    <w:rsid w:val="00E2286F"/>
    <w:rsid w:val="00E24102"/>
    <w:rsid w:val="00E2674D"/>
    <w:rsid w:val="00E26810"/>
    <w:rsid w:val="00E27927"/>
    <w:rsid w:val="00E30B5A"/>
    <w:rsid w:val="00E3123D"/>
    <w:rsid w:val="00E31461"/>
    <w:rsid w:val="00E31D43"/>
    <w:rsid w:val="00E32131"/>
    <w:rsid w:val="00E32608"/>
    <w:rsid w:val="00E34188"/>
    <w:rsid w:val="00E34B6E"/>
    <w:rsid w:val="00E353BE"/>
    <w:rsid w:val="00E35559"/>
    <w:rsid w:val="00E3723A"/>
    <w:rsid w:val="00E37860"/>
    <w:rsid w:val="00E379C0"/>
    <w:rsid w:val="00E42C9E"/>
    <w:rsid w:val="00E446F1"/>
    <w:rsid w:val="00E44839"/>
    <w:rsid w:val="00E450CA"/>
    <w:rsid w:val="00E455BB"/>
    <w:rsid w:val="00E460CF"/>
    <w:rsid w:val="00E46886"/>
    <w:rsid w:val="00E47AEF"/>
    <w:rsid w:val="00E5006B"/>
    <w:rsid w:val="00E51D65"/>
    <w:rsid w:val="00E53B75"/>
    <w:rsid w:val="00E53D18"/>
    <w:rsid w:val="00E53D81"/>
    <w:rsid w:val="00E54E3B"/>
    <w:rsid w:val="00E57565"/>
    <w:rsid w:val="00E5757F"/>
    <w:rsid w:val="00E63838"/>
    <w:rsid w:val="00E64434"/>
    <w:rsid w:val="00E67C51"/>
    <w:rsid w:val="00E67F08"/>
    <w:rsid w:val="00E72EFC"/>
    <w:rsid w:val="00E740E2"/>
    <w:rsid w:val="00E744A6"/>
    <w:rsid w:val="00E7519E"/>
    <w:rsid w:val="00E75457"/>
    <w:rsid w:val="00E758EC"/>
    <w:rsid w:val="00E764C2"/>
    <w:rsid w:val="00E7685E"/>
    <w:rsid w:val="00E8116F"/>
    <w:rsid w:val="00E8234C"/>
    <w:rsid w:val="00E823C6"/>
    <w:rsid w:val="00E82DCE"/>
    <w:rsid w:val="00E83161"/>
    <w:rsid w:val="00E837A3"/>
    <w:rsid w:val="00E83AA9"/>
    <w:rsid w:val="00E85728"/>
    <w:rsid w:val="00E85928"/>
    <w:rsid w:val="00E85F5D"/>
    <w:rsid w:val="00E87822"/>
    <w:rsid w:val="00E90395"/>
    <w:rsid w:val="00E90E49"/>
    <w:rsid w:val="00E917F9"/>
    <w:rsid w:val="00E91A66"/>
    <w:rsid w:val="00E9291C"/>
    <w:rsid w:val="00E93739"/>
    <w:rsid w:val="00E93B67"/>
    <w:rsid w:val="00E93FFE"/>
    <w:rsid w:val="00E94225"/>
    <w:rsid w:val="00E94BE3"/>
    <w:rsid w:val="00E94D50"/>
    <w:rsid w:val="00E94F8A"/>
    <w:rsid w:val="00E950F8"/>
    <w:rsid w:val="00E96983"/>
    <w:rsid w:val="00E96A8E"/>
    <w:rsid w:val="00E97297"/>
    <w:rsid w:val="00EA2729"/>
    <w:rsid w:val="00EA34B3"/>
    <w:rsid w:val="00EA4C57"/>
    <w:rsid w:val="00EA5244"/>
    <w:rsid w:val="00EA772D"/>
    <w:rsid w:val="00EA7A41"/>
    <w:rsid w:val="00EB077B"/>
    <w:rsid w:val="00EB0D21"/>
    <w:rsid w:val="00EB4EA2"/>
    <w:rsid w:val="00EB5475"/>
    <w:rsid w:val="00EB597E"/>
    <w:rsid w:val="00EC0674"/>
    <w:rsid w:val="00EC1E9B"/>
    <w:rsid w:val="00EC21F6"/>
    <w:rsid w:val="00EC24D5"/>
    <w:rsid w:val="00EC27C6"/>
    <w:rsid w:val="00EC392C"/>
    <w:rsid w:val="00EC4207"/>
    <w:rsid w:val="00EC4EC5"/>
    <w:rsid w:val="00EC5017"/>
    <w:rsid w:val="00EC5653"/>
    <w:rsid w:val="00EC5709"/>
    <w:rsid w:val="00EC71CE"/>
    <w:rsid w:val="00EC7330"/>
    <w:rsid w:val="00EC7B0C"/>
    <w:rsid w:val="00ED1006"/>
    <w:rsid w:val="00ED2786"/>
    <w:rsid w:val="00ED351B"/>
    <w:rsid w:val="00ED3F35"/>
    <w:rsid w:val="00ED449A"/>
    <w:rsid w:val="00ED4BBC"/>
    <w:rsid w:val="00ED5510"/>
    <w:rsid w:val="00ED7778"/>
    <w:rsid w:val="00EE32ED"/>
    <w:rsid w:val="00EE4652"/>
    <w:rsid w:val="00EE57EA"/>
    <w:rsid w:val="00EE5914"/>
    <w:rsid w:val="00EE625B"/>
    <w:rsid w:val="00EE632E"/>
    <w:rsid w:val="00EE7642"/>
    <w:rsid w:val="00EF0537"/>
    <w:rsid w:val="00EF18FE"/>
    <w:rsid w:val="00EF1C8D"/>
    <w:rsid w:val="00EF1E88"/>
    <w:rsid w:val="00EF1ED4"/>
    <w:rsid w:val="00EF5787"/>
    <w:rsid w:val="00EF60D0"/>
    <w:rsid w:val="00EF6B6E"/>
    <w:rsid w:val="00F0009E"/>
    <w:rsid w:val="00F02DBE"/>
    <w:rsid w:val="00F0467F"/>
    <w:rsid w:val="00F04F6E"/>
    <w:rsid w:val="00F0528D"/>
    <w:rsid w:val="00F06C67"/>
    <w:rsid w:val="00F06DFD"/>
    <w:rsid w:val="00F071D1"/>
    <w:rsid w:val="00F072BD"/>
    <w:rsid w:val="00F07533"/>
    <w:rsid w:val="00F10629"/>
    <w:rsid w:val="00F130A3"/>
    <w:rsid w:val="00F15B64"/>
    <w:rsid w:val="00F15FA5"/>
    <w:rsid w:val="00F16E3D"/>
    <w:rsid w:val="00F200EB"/>
    <w:rsid w:val="00F209B7"/>
    <w:rsid w:val="00F21A74"/>
    <w:rsid w:val="00F22870"/>
    <w:rsid w:val="00F23045"/>
    <w:rsid w:val="00F2376F"/>
    <w:rsid w:val="00F243D8"/>
    <w:rsid w:val="00F25CA8"/>
    <w:rsid w:val="00F25FBD"/>
    <w:rsid w:val="00F278A8"/>
    <w:rsid w:val="00F30828"/>
    <w:rsid w:val="00F313D6"/>
    <w:rsid w:val="00F31EAB"/>
    <w:rsid w:val="00F32227"/>
    <w:rsid w:val="00F33583"/>
    <w:rsid w:val="00F33A27"/>
    <w:rsid w:val="00F355D6"/>
    <w:rsid w:val="00F40F0C"/>
    <w:rsid w:val="00F417EC"/>
    <w:rsid w:val="00F41832"/>
    <w:rsid w:val="00F424E5"/>
    <w:rsid w:val="00F45848"/>
    <w:rsid w:val="00F4766C"/>
    <w:rsid w:val="00F47F21"/>
    <w:rsid w:val="00F502F6"/>
    <w:rsid w:val="00F5060E"/>
    <w:rsid w:val="00F507D1"/>
    <w:rsid w:val="00F519CE"/>
    <w:rsid w:val="00F51ADA"/>
    <w:rsid w:val="00F53ED8"/>
    <w:rsid w:val="00F55E8E"/>
    <w:rsid w:val="00F60203"/>
    <w:rsid w:val="00F607C5"/>
    <w:rsid w:val="00F60DEA"/>
    <w:rsid w:val="00F61EE5"/>
    <w:rsid w:val="00F6302A"/>
    <w:rsid w:val="00F63950"/>
    <w:rsid w:val="00F646A8"/>
    <w:rsid w:val="00F64B61"/>
    <w:rsid w:val="00F64C2B"/>
    <w:rsid w:val="00F651BE"/>
    <w:rsid w:val="00F67BA0"/>
    <w:rsid w:val="00F67F53"/>
    <w:rsid w:val="00F703BE"/>
    <w:rsid w:val="00F70532"/>
    <w:rsid w:val="00F71C64"/>
    <w:rsid w:val="00F71F69"/>
    <w:rsid w:val="00F7226C"/>
    <w:rsid w:val="00F72B72"/>
    <w:rsid w:val="00F74BB9"/>
    <w:rsid w:val="00F75582"/>
    <w:rsid w:val="00F76EFA"/>
    <w:rsid w:val="00F804BE"/>
    <w:rsid w:val="00F8164A"/>
    <w:rsid w:val="00F817CE"/>
    <w:rsid w:val="00F81854"/>
    <w:rsid w:val="00F81A80"/>
    <w:rsid w:val="00F8249C"/>
    <w:rsid w:val="00F8361B"/>
    <w:rsid w:val="00F8456C"/>
    <w:rsid w:val="00F85186"/>
    <w:rsid w:val="00F859D8"/>
    <w:rsid w:val="00F868F5"/>
    <w:rsid w:val="00F86C36"/>
    <w:rsid w:val="00F90289"/>
    <w:rsid w:val="00F90470"/>
    <w:rsid w:val="00F9056A"/>
    <w:rsid w:val="00F90F8D"/>
    <w:rsid w:val="00F91570"/>
    <w:rsid w:val="00F92782"/>
    <w:rsid w:val="00F93811"/>
    <w:rsid w:val="00F93AA9"/>
    <w:rsid w:val="00F963E8"/>
    <w:rsid w:val="00F96985"/>
    <w:rsid w:val="00F97615"/>
    <w:rsid w:val="00F97838"/>
    <w:rsid w:val="00F97EE5"/>
    <w:rsid w:val="00FA0607"/>
    <w:rsid w:val="00FA0C6D"/>
    <w:rsid w:val="00FA2BB3"/>
    <w:rsid w:val="00FA48FD"/>
    <w:rsid w:val="00FA6806"/>
    <w:rsid w:val="00FA7A5E"/>
    <w:rsid w:val="00FB13D0"/>
    <w:rsid w:val="00FB3CF9"/>
    <w:rsid w:val="00FB4C80"/>
    <w:rsid w:val="00FB5482"/>
    <w:rsid w:val="00FB6A6A"/>
    <w:rsid w:val="00FC1637"/>
    <w:rsid w:val="00FC7429"/>
    <w:rsid w:val="00FD07F6"/>
    <w:rsid w:val="00FD16A9"/>
    <w:rsid w:val="00FD1914"/>
    <w:rsid w:val="00FD1B05"/>
    <w:rsid w:val="00FD1CAD"/>
    <w:rsid w:val="00FD1D0D"/>
    <w:rsid w:val="00FD1EC8"/>
    <w:rsid w:val="00FD21B0"/>
    <w:rsid w:val="00FD3EFD"/>
    <w:rsid w:val="00FD47ED"/>
    <w:rsid w:val="00FD547F"/>
    <w:rsid w:val="00FD5ECC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4EB8"/>
    <w:rsid w:val="00FE5AF5"/>
    <w:rsid w:val="00FE7336"/>
    <w:rsid w:val="00FE787C"/>
    <w:rsid w:val="00FF1690"/>
    <w:rsid w:val="00FF2643"/>
    <w:rsid w:val="00FF2EDA"/>
    <w:rsid w:val="00FF45A5"/>
    <w:rsid w:val="00FF5AAE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97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qFormat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973137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,Bullet list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B1Char">
    <w:name w:val="B1 Char"/>
    <w:qFormat/>
    <w:rsid w:val="008338D6"/>
    <w:rPr>
      <w:rFonts w:eastAsia="Times New Roman"/>
      <w:lang w:eastAsia="en-GB"/>
    </w:rPr>
  </w:style>
  <w:style w:type="character" w:customStyle="1" w:styleId="B3Char">
    <w:name w:val="B3 Char"/>
    <w:qFormat/>
    <w:locked/>
    <w:rsid w:val="008338D6"/>
    <w:rPr>
      <w:rFonts w:eastAsia="Times New Roman"/>
      <w:lang w:eastAsia="en-GB"/>
    </w:rPr>
  </w:style>
  <w:style w:type="paragraph" w:customStyle="1" w:styleId="cjk">
    <w:name w:val="cjk"/>
    <w:basedOn w:val="a1"/>
    <w:qFormat/>
    <w:rsid w:val="00E27927"/>
    <w:pPr>
      <w:spacing w:before="100" w:beforeAutospacing="1" w:after="181" w:line="240" w:lineRule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86AE8C2-3562-43DB-8682-A95C35DA4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1169</TotalTime>
  <Pages>2</Pages>
  <Words>711</Words>
  <Characters>4059</Characters>
  <Application>Microsoft Office Word</Application>
  <DocSecurity>0</DocSecurity>
  <Lines>33</Lines>
  <Paragraphs>9</Paragraphs>
  <ScaleCrop>false</ScaleCrop>
  <Company>Ericsson</Company>
  <LinksUpToDate>false</LinksUpToDate>
  <CharactersWithSpaces>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</cp:lastModifiedBy>
  <cp:revision>903</cp:revision>
  <cp:lastPrinted>2008-01-31T07:09:00Z</cp:lastPrinted>
  <dcterms:created xsi:type="dcterms:W3CDTF">2022-07-27T03:17:00Z</dcterms:created>
  <dcterms:modified xsi:type="dcterms:W3CDTF">2022-09-30T07:17:00Z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